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KLASA: </w:t>
      </w:r>
      <w:r w:rsidR="00345AA2">
        <w:rPr>
          <w:rFonts w:ascii="Verdana" w:hAnsi="Verdana"/>
          <w:sz w:val="20"/>
          <w:szCs w:val="20"/>
        </w:rPr>
        <w:t>003-06/14-01/11</w:t>
      </w:r>
    </w:p>
    <w:p w:rsidR="00107836" w:rsidRDefault="00541B21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URBROJ: </w:t>
      </w:r>
      <w:r w:rsidR="00345AA2">
        <w:rPr>
          <w:rFonts w:ascii="Verdana" w:hAnsi="Verdana"/>
          <w:sz w:val="20"/>
          <w:szCs w:val="20"/>
        </w:rPr>
        <w:t>2158-60-45-14-02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9A6C5D">
        <w:rPr>
          <w:rFonts w:ascii="Verdana" w:hAnsi="Verdana"/>
          <w:sz w:val="20"/>
          <w:szCs w:val="20"/>
        </w:rPr>
        <w:t>11. studenoga</w:t>
      </w:r>
      <w:r w:rsidR="00107836" w:rsidRPr="002B1090">
        <w:rPr>
          <w:rFonts w:ascii="Verdana" w:hAnsi="Verdana"/>
          <w:sz w:val="20"/>
          <w:szCs w:val="20"/>
        </w:rPr>
        <w:t xml:space="preserve"> 2014.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9A6C5D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108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334E54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>
        <w:rPr>
          <w:rFonts w:ascii="Verdana" w:hAnsi="Verdana"/>
          <w:sz w:val="20"/>
          <w:szCs w:val="20"/>
        </w:rPr>
        <w:t>održane 11</w:t>
      </w:r>
      <w:r w:rsidR="00334E5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studenoga</w:t>
      </w:r>
      <w:r w:rsidR="00107836">
        <w:rPr>
          <w:rFonts w:ascii="Verdana" w:hAnsi="Verdana"/>
          <w:sz w:val="20"/>
          <w:szCs w:val="20"/>
        </w:rPr>
        <w:t xml:space="preserve"> 2014.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0.00 sati u predavaonici broj 36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6629D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(13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9E6F93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Dragan Jukić</w:t>
      </w:r>
      <w:r w:rsidR="002B1090">
        <w:rPr>
          <w:rFonts w:ascii="Verdana" w:hAnsi="Verdana"/>
          <w:sz w:val="20"/>
          <w:szCs w:val="20"/>
        </w:rPr>
        <w:t>,</w:t>
      </w:r>
      <w:r w:rsidR="002B1090" w:rsidRPr="002B1090">
        <w:rPr>
          <w:rFonts w:ascii="Verdana" w:hAnsi="Verdana"/>
          <w:sz w:val="20"/>
          <w:szCs w:val="20"/>
        </w:rPr>
        <w:t xml:space="preserve"> </w:t>
      </w:r>
      <w:r w:rsidR="006C5B0D">
        <w:rPr>
          <w:rFonts w:ascii="Verdana" w:hAnsi="Verdana"/>
          <w:sz w:val="20"/>
          <w:szCs w:val="20"/>
        </w:rPr>
        <w:t xml:space="preserve">prof. dr. sc. Ninoslav Truhar, </w:t>
      </w:r>
      <w:r w:rsidR="00107836">
        <w:rPr>
          <w:rFonts w:ascii="Verdana" w:hAnsi="Verdana"/>
          <w:sz w:val="20"/>
          <w:szCs w:val="20"/>
        </w:rPr>
        <w:t xml:space="preserve">izv. prof. dr. sc. Mirta Benšić, izv. prof. dr. sc. Domagoj Matijević, </w:t>
      </w:r>
      <w:r w:rsidR="000F066B">
        <w:rPr>
          <w:rFonts w:ascii="Verdana" w:hAnsi="Verdana"/>
          <w:sz w:val="20"/>
          <w:szCs w:val="20"/>
        </w:rPr>
        <w:t xml:space="preserve">doc. dr. sc. Krešimir Burazin, </w:t>
      </w:r>
      <w:r w:rsidR="00EF407F">
        <w:rPr>
          <w:rFonts w:ascii="Verdana" w:hAnsi="Verdana"/>
          <w:sz w:val="20"/>
          <w:szCs w:val="20"/>
        </w:rPr>
        <w:t>doc. dr. sc. Snježana Majstorović,</w:t>
      </w:r>
      <w:r w:rsidR="00107836">
        <w:rPr>
          <w:rFonts w:ascii="Verdana" w:hAnsi="Verdana"/>
          <w:sz w:val="20"/>
          <w:szCs w:val="20"/>
        </w:rPr>
        <w:t xml:space="preserve"> </w:t>
      </w:r>
      <w:r w:rsidR="006C5B0D">
        <w:rPr>
          <w:rFonts w:ascii="Verdana" w:hAnsi="Verdana"/>
          <w:sz w:val="20"/>
          <w:szCs w:val="20"/>
        </w:rPr>
        <w:t xml:space="preserve">doc. dr. sc. Dragana Jankov Maširević, </w:t>
      </w:r>
      <w:r w:rsidR="00951F52">
        <w:rPr>
          <w:rFonts w:ascii="Verdana" w:hAnsi="Verdana"/>
          <w:sz w:val="20"/>
          <w:szCs w:val="20"/>
        </w:rPr>
        <w:t xml:space="preserve">doc. dr. sc. Darija Marković, </w:t>
      </w:r>
      <w:r w:rsidR="00EF407F">
        <w:rPr>
          <w:rFonts w:ascii="Verdana" w:hAnsi="Verdana"/>
          <w:sz w:val="20"/>
          <w:szCs w:val="20"/>
        </w:rPr>
        <w:t>doc. dr. sc. Tomislav Marošević,</w:t>
      </w:r>
      <w:r w:rsidR="00EF407F" w:rsidRPr="00EF407F">
        <w:rPr>
          <w:rFonts w:ascii="Verdana" w:hAnsi="Verdana"/>
          <w:sz w:val="20"/>
          <w:szCs w:val="20"/>
        </w:rPr>
        <w:t xml:space="preserve"> </w:t>
      </w:r>
      <w:r w:rsidR="002B1090">
        <w:rPr>
          <w:rFonts w:ascii="Verdana" w:hAnsi="Verdana"/>
          <w:sz w:val="20"/>
          <w:szCs w:val="20"/>
        </w:rPr>
        <w:t>doc. dr. sc. Nenad Šuvak,</w:t>
      </w:r>
      <w:r w:rsidR="006C5B0D">
        <w:rPr>
          <w:rFonts w:ascii="Verdana" w:hAnsi="Verdana"/>
          <w:sz w:val="20"/>
          <w:szCs w:val="20"/>
        </w:rPr>
        <w:t xml:space="preserve"> doc. dr. sc. Zoran Tomljanović,</w:t>
      </w:r>
      <w:r w:rsidR="006C5B0D" w:rsidRPr="002B1090">
        <w:rPr>
          <w:rFonts w:ascii="Verdana" w:hAnsi="Verdana"/>
          <w:sz w:val="20"/>
          <w:szCs w:val="20"/>
        </w:rPr>
        <w:t xml:space="preserve"> </w:t>
      </w:r>
      <w:r w:rsidR="009C2F14">
        <w:rPr>
          <w:rFonts w:ascii="Verdana" w:hAnsi="Verdana"/>
          <w:sz w:val="20"/>
          <w:szCs w:val="20"/>
        </w:rPr>
        <w:t xml:space="preserve">predstavnik nastavnika: </w:t>
      </w:r>
      <w:r w:rsidR="006C5B0D">
        <w:rPr>
          <w:rFonts w:ascii="Verdana" w:hAnsi="Verdana"/>
          <w:sz w:val="20"/>
          <w:szCs w:val="20"/>
        </w:rPr>
        <w:t>Josip Cvenić</w:t>
      </w:r>
      <w:r w:rsidR="000F06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107836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 xml:space="preserve">redstavnik ostalih zaposlenika: </w:t>
      </w:r>
      <w:r w:rsidR="00107836">
        <w:rPr>
          <w:rFonts w:ascii="Verdana" w:hAnsi="Verdana"/>
          <w:sz w:val="20"/>
          <w:szCs w:val="20"/>
        </w:rPr>
        <w:t xml:space="preserve">Goran Marković.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327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(11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2B1090" w:rsidRDefault="006629D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Rudolf Scitovski,</w:t>
      </w:r>
      <w:r w:rsidRPr="000F06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prof. dr. sc. Šime Ungar, prof. dr. sc. Antoaneta Klobučar,</w:t>
      </w:r>
      <w:r w:rsidRPr="006629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izv. prof. dr. sc. Zdenka Kolar-Begović, izv. prof. dr. sc. Kristian Sabo, doc. dr. sc. Mirela Jukić Bokun,</w:t>
      </w:r>
      <w:r w:rsidRPr="006629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doc. dr. sc. Ivan Matić,</w:t>
      </w:r>
      <w:r w:rsidRPr="009E6F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doc. dr. sc. Mihaela Ribičić Penava, </w:t>
      </w:r>
      <w:r w:rsidR="006C5B0D">
        <w:rPr>
          <w:rFonts w:ascii="Verdana" w:hAnsi="Verdana"/>
          <w:sz w:val="20"/>
          <w:szCs w:val="20"/>
        </w:rPr>
        <w:t>predstavnici suradnika: dr. sc. Ivan Soldo i</w:t>
      </w:r>
      <w:r w:rsidR="006C5B0D" w:rsidRPr="000F066B">
        <w:rPr>
          <w:rFonts w:ascii="Verdana" w:hAnsi="Verdana"/>
          <w:sz w:val="20"/>
          <w:szCs w:val="20"/>
        </w:rPr>
        <w:t xml:space="preserve"> </w:t>
      </w:r>
      <w:r w:rsidR="006C5B0D">
        <w:rPr>
          <w:rFonts w:ascii="Verdana" w:hAnsi="Verdana"/>
          <w:sz w:val="20"/>
          <w:szCs w:val="20"/>
        </w:rPr>
        <w:t>dr. sc. Domagoj Ševerdija</w:t>
      </w:r>
      <w:r w:rsidR="00484B22">
        <w:rPr>
          <w:rFonts w:ascii="Verdana" w:hAnsi="Verdana"/>
          <w:sz w:val="20"/>
          <w:szCs w:val="20"/>
        </w:rPr>
        <w:t xml:space="preserve"> i</w:t>
      </w:r>
      <w:r w:rsidR="006C5B0D" w:rsidRPr="006C5B0D">
        <w:rPr>
          <w:rFonts w:ascii="Verdana" w:hAnsi="Verdana"/>
          <w:sz w:val="20"/>
          <w:szCs w:val="20"/>
        </w:rPr>
        <w:t xml:space="preserve"> </w:t>
      </w:r>
      <w:r w:rsidR="006C5B0D">
        <w:rPr>
          <w:rFonts w:ascii="Verdana" w:hAnsi="Verdana"/>
          <w:sz w:val="20"/>
          <w:szCs w:val="20"/>
        </w:rPr>
        <w:t>predstavnik studenata:</w:t>
      </w:r>
      <w:r w:rsidR="006C5B0D" w:rsidRPr="000F066B">
        <w:rPr>
          <w:rFonts w:ascii="Verdana" w:hAnsi="Verdana"/>
          <w:sz w:val="20"/>
          <w:szCs w:val="20"/>
        </w:rPr>
        <w:t xml:space="preserve"> </w:t>
      </w:r>
      <w:r w:rsidR="006C5B0D">
        <w:rPr>
          <w:rFonts w:ascii="Verdana" w:hAnsi="Verdana"/>
          <w:sz w:val="20"/>
          <w:szCs w:val="20"/>
        </w:rPr>
        <w:t>Mario Korov</w:t>
      </w:r>
      <w:r w:rsid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484B22">
        <w:rPr>
          <w:rFonts w:ascii="Verdana" w:hAnsi="Verdana"/>
          <w:b/>
          <w:sz w:val="20"/>
          <w:szCs w:val="20"/>
        </w:rPr>
        <w:t>1</w:t>
      </w:r>
      <w:r w:rsidR="002B1090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107836" w:rsidRDefault="0002041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C5B0D">
        <w:rPr>
          <w:rFonts w:ascii="Verdana" w:hAnsi="Verdana"/>
          <w:sz w:val="20"/>
          <w:szCs w:val="20"/>
        </w:rPr>
        <w:t xml:space="preserve">r. sc. Suzana Miodragović, dr. sc. Ivana Kuzmanović, dr. sc. Ivan Vazler, mr. sc. Petar Taler, Rebeka Čorić, Danijel Grahovac, Jelena Jankov, Marija Miloloža Pandur, Ivan Papić, Ivana Vuksanović, </w:t>
      </w:r>
      <w:r w:rsidR="00107836">
        <w:rPr>
          <w:rFonts w:ascii="Verdana" w:hAnsi="Verdana"/>
          <w:sz w:val="20"/>
          <w:szCs w:val="20"/>
        </w:rPr>
        <w:t>Biljana Graša i Marija Sabo.</w:t>
      </w: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</w:p>
    <w:p w:rsidR="00107836" w:rsidRDefault="00107836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107836" w:rsidRDefault="00107836" w:rsidP="009D22DC">
      <w:pPr>
        <w:spacing w:before="60"/>
        <w:jc w:val="center"/>
        <w:rPr>
          <w:rFonts w:ascii="Verdana" w:hAnsi="Verdana"/>
          <w:b/>
          <w:sz w:val="22"/>
          <w:szCs w:val="22"/>
        </w:rPr>
      </w:pPr>
    </w:p>
    <w:p w:rsidR="000F1126" w:rsidRDefault="000F1126" w:rsidP="000F1126">
      <w:pPr>
        <w:jc w:val="both"/>
        <w:rPr>
          <w:rFonts w:ascii="Verdana" w:hAnsi="Verdana"/>
          <w:sz w:val="20"/>
          <w:szCs w:val="20"/>
        </w:rPr>
      </w:pPr>
    </w:p>
    <w:p w:rsidR="000F1126" w:rsidRPr="000F1126" w:rsidRDefault="000F1126" w:rsidP="00867C6A">
      <w:pPr>
        <w:numPr>
          <w:ilvl w:val="0"/>
          <w:numId w:val="11"/>
        </w:numPr>
        <w:spacing w:before="120" w:after="120"/>
        <w:ind w:left="363" w:hanging="357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t xml:space="preserve">Usvajanje zapisnika 107. sjednice Vijeća Odjela od 3. listopada 2014. </w:t>
      </w:r>
    </w:p>
    <w:p w:rsidR="000F1126" w:rsidRPr="000F1126" w:rsidRDefault="000F1126" w:rsidP="00867C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t>Donošenje Odluke o raspisivanju javnog natječaja za izbor</w:t>
      </w:r>
      <w:r w:rsidRPr="000F1126">
        <w:rPr>
          <w:rFonts w:ascii="Verdana" w:hAnsi="Verdana"/>
          <w:sz w:val="20"/>
          <w:szCs w:val="20"/>
          <w:lang w:val="sv-SE"/>
        </w:rPr>
        <w:t xml:space="preserve"> </w:t>
      </w:r>
      <w:r w:rsidRPr="000F1126">
        <w:rPr>
          <w:rFonts w:ascii="Verdana" w:hAnsi="Verdana"/>
          <w:sz w:val="20"/>
          <w:szCs w:val="20"/>
        </w:rPr>
        <w:t>jednog nastavnika u znanstveno-nastavno zvanje izvanrednog profesora i znanstveno-nastavno radno mjesto izvanrednog profesora iz znanstvenog područja Prirodnih znanosti, znanstvenog polja matematika</w:t>
      </w:r>
    </w:p>
    <w:p w:rsidR="000F1126" w:rsidRPr="000F1126" w:rsidRDefault="000F1126" w:rsidP="00867C6A">
      <w:pPr>
        <w:pStyle w:val="ListParagraph"/>
        <w:numPr>
          <w:ilvl w:val="0"/>
          <w:numId w:val="22"/>
        </w:numPr>
        <w:spacing w:before="120"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  <w:lang w:val="sv-SE"/>
        </w:rPr>
        <w:t>Imenovanje Stručnog povjerenstva</w:t>
      </w:r>
    </w:p>
    <w:p w:rsidR="000F1126" w:rsidRPr="000F1126" w:rsidRDefault="000F1126" w:rsidP="00867C6A">
      <w:pPr>
        <w:numPr>
          <w:ilvl w:val="0"/>
          <w:numId w:val="11"/>
        </w:numPr>
        <w:spacing w:before="120" w:after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F1126">
        <w:rPr>
          <w:rFonts w:ascii="Verdana" w:hAnsi="Verdana"/>
          <w:sz w:val="20"/>
          <w:szCs w:val="20"/>
          <w:lang w:val="sv-SE"/>
        </w:rPr>
        <w:t>Razrješenje i imenovanje člana Povjerenstva za unaprjeđivanje i osiguranje kvalitete visokog obrazovanja na Odjelu za matematiku</w:t>
      </w:r>
    </w:p>
    <w:p w:rsidR="000F1126" w:rsidRPr="000F1126" w:rsidRDefault="000F1126" w:rsidP="00867C6A">
      <w:pPr>
        <w:numPr>
          <w:ilvl w:val="0"/>
          <w:numId w:val="11"/>
        </w:numPr>
        <w:spacing w:before="120" w:after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F1126">
        <w:rPr>
          <w:rFonts w:ascii="Verdana" w:hAnsi="Verdana"/>
          <w:sz w:val="20"/>
          <w:szCs w:val="20"/>
          <w:lang w:val="sv-SE"/>
        </w:rPr>
        <w:t xml:space="preserve">Razrješenje i imenovanje predsjednika Knjižničnog odbora </w:t>
      </w:r>
      <w:r w:rsidRPr="000F1126">
        <w:rPr>
          <w:rFonts w:ascii="Verdana" w:hAnsi="Verdana"/>
          <w:sz w:val="20"/>
          <w:szCs w:val="20"/>
        </w:rPr>
        <w:t>Odjela za matematiku</w:t>
      </w:r>
    </w:p>
    <w:p w:rsidR="000F1126" w:rsidRPr="000F1126" w:rsidRDefault="000F1126" w:rsidP="00867C6A">
      <w:pPr>
        <w:numPr>
          <w:ilvl w:val="0"/>
          <w:numId w:val="11"/>
        </w:numPr>
        <w:spacing w:before="120" w:after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t>Imenovanje voditelja studenata prve godine preddiplomskog sveučilišnog studija Matematike i integriranog preddiplomskog i diplomskog sveučilišnog nastavničkog studija Matematike i informatike u akademskoj 2014./2015. godini na Odjelu za matematiku</w:t>
      </w:r>
    </w:p>
    <w:p w:rsidR="000F1126" w:rsidRPr="000F1126" w:rsidRDefault="000F1126" w:rsidP="00867C6A">
      <w:pPr>
        <w:numPr>
          <w:ilvl w:val="0"/>
          <w:numId w:val="11"/>
        </w:numPr>
        <w:spacing w:before="120" w:after="120"/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t>Izbor demonstratora u akademskoj 2014./2015. godini na Odjelu za matematiku</w:t>
      </w:r>
    </w:p>
    <w:p w:rsidR="000F1126" w:rsidRPr="000F1126" w:rsidRDefault="000F1126" w:rsidP="00867C6A">
      <w:pPr>
        <w:numPr>
          <w:ilvl w:val="0"/>
          <w:numId w:val="11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lastRenderedPageBreak/>
        <w:t>Sveučilišno izdavaštvo</w:t>
      </w:r>
    </w:p>
    <w:p w:rsidR="000F1126" w:rsidRPr="000F1126" w:rsidRDefault="000F1126" w:rsidP="00867C6A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t>izdavanje sveučilišnog udžbenika Numerička matematika, izmjenjeno i dopunjeno izdanje, autor prof. dr. sc. Rudolf Scitovski</w:t>
      </w:r>
    </w:p>
    <w:p w:rsidR="000F1126" w:rsidRPr="000F1126" w:rsidRDefault="000F1126" w:rsidP="00867C6A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t>prijedlog recenzenata: prof. dr. sc. Dragan Jukić, prof. dr. sc. Miljenko Marušić, i izv. prof. dr. sc. Kristian Sabo</w:t>
      </w:r>
    </w:p>
    <w:p w:rsidR="000F1126" w:rsidRPr="000F1126" w:rsidRDefault="000F1126" w:rsidP="00AC7A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t>Razno</w:t>
      </w:r>
    </w:p>
    <w:p w:rsidR="000F1126" w:rsidRDefault="000F1126" w:rsidP="00AC7A8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t>Erasmus</w:t>
      </w:r>
      <w:bookmarkStart w:id="0" w:name="_GoBack"/>
      <w:bookmarkEnd w:id="0"/>
      <w:r w:rsidR="00E41F15">
        <w:rPr>
          <w:rFonts w:ascii="Verdana" w:hAnsi="Verdana"/>
          <w:sz w:val="20"/>
          <w:szCs w:val="20"/>
        </w:rPr>
        <w:t>+</w:t>
      </w:r>
    </w:p>
    <w:p w:rsidR="000F1126" w:rsidRPr="000F1126" w:rsidRDefault="000F1126" w:rsidP="00AC7A8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Korištenje prostorije za TZK</w:t>
      </w:r>
    </w:p>
    <w:p w:rsidR="000F1126" w:rsidRPr="007B70A8" w:rsidRDefault="000F1126" w:rsidP="00AC7A8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105C00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10</w:t>
      </w:r>
      <w:r w:rsidR="0055725C">
        <w:rPr>
          <w:rFonts w:ascii="Verdana" w:hAnsi="Verdana"/>
          <w:i/>
          <w:sz w:val="20"/>
          <w:szCs w:val="20"/>
          <w:u w:val="single"/>
        </w:rPr>
        <w:t>7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55725C">
        <w:rPr>
          <w:rFonts w:ascii="Verdana" w:hAnsi="Verdana"/>
          <w:i/>
          <w:sz w:val="20"/>
          <w:szCs w:val="20"/>
          <w:u w:val="single"/>
        </w:rPr>
        <w:t>3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55725C">
        <w:rPr>
          <w:rFonts w:ascii="Verdana" w:hAnsi="Verdana"/>
          <w:i/>
          <w:sz w:val="20"/>
          <w:szCs w:val="20"/>
          <w:u w:val="single"/>
        </w:rPr>
        <w:t>listopada</w:t>
      </w:r>
      <w:r>
        <w:rPr>
          <w:rFonts w:ascii="Verdana" w:hAnsi="Verdana"/>
          <w:i/>
          <w:sz w:val="20"/>
          <w:szCs w:val="20"/>
          <w:u w:val="single"/>
        </w:rPr>
        <w:t xml:space="preserve"> 2014. 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10</w:t>
      </w:r>
      <w:r w:rsidR="0055725C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 sjednice Vijeća Odjela </w:t>
      </w:r>
      <w:r w:rsidRPr="00E767C1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usvojen u cijelosti.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A43F11" w:rsidRPr="00524583" w:rsidRDefault="00107836" w:rsidP="00861D9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861D9B" w:rsidRDefault="00861D9B" w:rsidP="00861D9B">
      <w:pPr>
        <w:autoSpaceDE w:val="0"/>
        <w:autoSpaceDN w:val="0"/>
        <w:adjustRightInd w:val="0"/>
        <w:jc w:val="both"/>
        <w:rPr>
          <w:rFonts w:ascii="Verdana" w:hAnsi="Verdana"/>
          <w:i/>
          <w:sz w:val="20"/>
          <w:szCs w:val="20"/>
          <w:u w:val="single"/>
        </w:rPr>
      </w:pPr>
      <w:r w:rsidRPr="00861D9B">
        <w:rPr>
          <w:rFonts w:ascii="Verdana" w:hAnsi="Verdana"/>
          <w:i/>
          <w:sz w:val="20"/>
          <w:szCs w:val="20"/>
          <w:u w:val="single"/>
        </w:rPr>
        <w:t>Donošenje Odluke o raspisivanju javnog natječaja za izbor</w:t>
      </w:r>
      <w:r w:rsidRPr="00861D9B">
        <w:rPr>
          <w:rFonts w:ascii="Verdana" w:hAnsi="Verdana"/>
          <w:i/>
          <w:sz w:val="20"/>
          <w:szCs w:val="20"/>
          <w:u w:val="single"/>
          <w:lang w:val="sv-SE"/>
        </w:rPr>
        <w:t xml:space="preserve"> </w:t>
      </w:r>
      <w:r w:rsidRPr="00861D9B">
        <w:rPr>
          <w:rFonts w:ascii="Verdana" w:hAnsi="Verdana"/>
          <w:i/>
          <w:sz w:val="20"/>
          <w:szCs w:val="20"/>
          <w:u w:val="single"/>
        </w:rPr>
        <w:t>jednog nastavnika u znanstveno-nastavno zvanje izvanrednog profesora i znanstveno-nastavno radno mjesto izvanrednog profesora iz znanstvenog područja Prirodnih znanosti, znanstvenog polja matematika</w:t>
      </w:r>
    </w:p>
    <w:p w:rsidR="00DB61D3" w:rsidRPr="0037441E" w:rsidRDefault="00DB61D3" w:rsidP="00DB61D3">
      <w:pPr>
        <w:jc w:val="both"/>
        <w:rPr>
          <w:rFonts w:ascii="Verdana" w:hAnsi="Verdana"/>
          <w:i/>
          <w:sz w:val="20"/>
          <w:szCs w:val="20"/>
        </w:rPr>
      </w:pPr>
      <w:r w:rsidRPr="00DB61D3">
        <w:rPr>
          <w:rFonts w:ascii="Verdana" w:hAnsi="Verdana"/>
          <w:sz w:val="20"/>
          <w:szCs w:val="20"/>
        </w:rPr>
        <w:t xml:space="preserve">Vijeće Odjela za matematiku </w:t>
      </w:r>
      <w:r w:rsidRPr="00DB61D3">
        <w:rPr>
          <w:rFonts w:ascii="Verdana" w:hAnsi="Verdana"/>
          <w:i/>
          <w:sz w:val="20"/>
          <w:szCs w:val="20"/>
        </w:rPr>
        <w:t>jednoglasno</w:t>
      </w:r>
      <w:r w:rsidRPr="00DB61D3">
        <w:rPr>
          <w:rFonts w:ascii="Verdana" w:hAnsi="Verdana"/>
          <w:sz w:val="20"/>
          <w:szCs w:val="20"/>
        </w:rPr>
        <w:t xml:space="preserve"> je donijelo Odluku o raspisivanju javnog natječaja</w:t>
      </w:r>
      <w:r w:rsidRPr="00DB61D3">
        <w:rPr>
          <w:rFonts w:ascii="Verdana" w:hAnsi="Verdana"/>
          <w:b/>
          <w:sz w:val="20"/>
          <w:szCs w:val="20"/>
        </w:rPr>
        <w:t xml:space="preserve"> za izbor jednog nastavnika u znanstveno-nastavno zvanje izvanrednog profesora i znanstveno-nastavno radno mjesto izvanrednog profesora</w:t>
      </w:r>
      <w:r w:rsidRPr="00DB61D3">
        <w:rPr>
          <w:rFonts w:ascii="Verdana" w:hAnsi="Verdana"/>
          <w:sz w:val="20"/>
          <w:szCs w:val="20"/>
        </w:rPr>
        <w:t xml:space="preserve"> iz znanstvenog područja Prirodnih znanosti, znanstvenog polja matematika na neodređeno vrijeme u punom radnom vremenu.</w:t>
      </w:r>
      <w:r w:rsidR="0037441E">
        <w:rPr>
          <w:rFonts w:ascii="Verdana" w:hAnsi="Verdana"/>
          <w:sz w:val="20"/>
          <w:szCs w:val="20"/>
        </w:rPr>
        <w:t xml:space="preserve"> </w:t>
      </w:r>
      <w:r w:rsidR="0037441E" w:rsidRPr="0037441E">
        <w:rPr>
          <w:rFonts w:ascii="Verdana" w:hAnsi="Verdana"/>
          <w:i/>
          <w:sz w:val="20"/>
          <w:szCs w:val="20"/>
        </w:rPr>
        <w:t>(Prilog 1)</w:t>
      </w:r>
    </w:p>
    <w:p w:rsidR="00DB61D3" w:rsidRPr="00DB61D3" w:rsidRDefault="00DB61D3" w:rsidP="00861D9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861D9B" w:rsidRPr="00DB61D3" w:rsidRDefault="00861D9B" w:rsidP="00861D9B">
      <w:pPr>
        <w:pStyle w:val="ListParagraph"/>
        <w:numPr>
          <w:ilvl w:val="0"/>
          <w:numId w:val="22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  <w:lang w:val="sv-SE"/>
        </w:rPr>
        <w:t>Imenovanje Stručnog povjerenstva</w:t>
      </w:r>
    </w:p>
    <w:p w:rsidR="00DB61D3" w:rsidRPr="0037441E" w:rsidRDefault="00DB61D3" w:rsidP="0037441E">
      <w:pPr>
        <w:jc w:val="both"/>
        <w:rPr>
          <w:rFonts w:ascii="Verdana" w:hAnsi="Verdana"/>
          <w:sz w:val="20"/>
          <w:szCs w:val="20"/>
        </w:rPr>
      </w:pPr>
    </w:p>
    <w:p w:rsidR="0037441E" w:rsidRPr="0037441E" w:rsidRDefault="0037441E" w:rsidP="0037441E">
      <w:pPr>
        <w:jc w:val="both"/>
        <w:rPr>
          <w:rFonts w:ascii="Verdana" w:hAnsi="Verdana"/>
          <w:sz w:val="20"/>
          <w:szCs w:val="20"/>
        </w:rPr>
      </w:pPr>
      <w:r w:rsidRPr="0037441E">
        <w:rPr>
          <w:rFonts w:ascii="Verdana" w:hAnsi="Verdana"/>
          <w:sz w:val="20"/>
          <w:szCs w:val="20"/>
        </w:rPr>
        <w:t xml:space="preserve">Vijeće Odjela za matematiku </w:t>
      </w:r>
      <w:r w:rsidRPr="0037441E">
        <w:rPr>
          <w:rFonts w:ascii="Verdana" w:hAnsi="Verdana"/>
          <w:i/>
          <w:sz w:val="20"/>
          <w:szCs w:val="20"/>
        </w:rPr>
        <w:t>jednoglasno</w:t>
      </w:r>
      <w:r w:rsidRPr="0037441E">
        <w:rPr>
          <w:rFonts w:ascii="Verdana" w:hAnsi="Verdana"/>
          <w:sz w:val="20"/>
          <w:szCs w:val="20"/>
        </w:rPr>
        <w:t xml:space="preserve"> je donijelo Odluku o imenovanju Stručnog povjerenstva </w:t>
      </w:r>
      <w:r w:rsidRPr="0037441E">
        <w:rPr>
          <w:rFonts w:ascii="Verdana" w:hAnsi="Verdana"/>
          <w:b/>
          <w:sz w:val="20"/>
          <w:szCs w:val="20"/>
        </w:rPr>
        <w:t>za izbor jednog nastavnika u znanstveno-nastavno zvanje izvanrednog profesora i znanstveno-nastavno radno mjesto izvanrednog profesora</w:t>
      </w:r>
      <w:r w:rsidRPr="0037441E">
        <w:rPr>
          <w:rFonts w:ascii="Verdana" w:hAnsi="Verdana"/>
          <w:sz w:val="20"/>
          <w:szCs w:val="20"/>
        </w:rPr>
        <w:t xml:space="preserve"> iz znanstvenog područja Prirodnih znanosti, znanstvenog polja matematika na neodređeno vrijeme u punom radnom vremenu na Sveučilištu Josipa Jurja Strossmayera u Osijeku-Odjelu za matematiku u sastavu:</w:t>
      </w:r>
    </w:p>
    <w:p w:rsidR="0037441E" w:rsidRPr="0037441E" w:rsidRDefault="0037441E" w:rsidP="0037441E">
      <w:pPr>
        <w:numPr>
          <w:ilvl w:val="0"/>
          <w:numId w:val="15"/>
        </w:numPr>
        <w:spacing w:before="120"/>
        <w:jc w:val="both"/>
        <w:rPr>
          <w:rFonts w:ascii="Verdana" w:hAnsi="Verdana"/>
          <w:sz w:val="20"/>
          <w:szCs w:val="20"/>
        </w:rPr>
      </w:pPr>
      <w:r w:rsidRPr="0037441E">
        <w:rPr>
          <w:rFonts w:ascii="Verdana" w:hAnsi="Verdana"/>
          <w:b/>
          <w:sz w:val="20"/>
          <w:szCs w:val="20"/>
        </w:rPr>
        <w:t>Izv. prof. dr. sc. Mirta Benšić</w:t>
      </w:r>
      <w:r w:rsidRPr="0037441E">
        <w:rPr>
          <w:rFonts w:ascii="Verdana" w:hAnsi="Verdana"/>
          <w:sz w:val="20"/>
          <w:szCs w:val="20"/>
        </w:rPr>
        <w:t>, izvanredna profesorica i pročelnica Odjela za matematiku Sveučilišta Josipa Jurja Strossmayera u Osijeku, predsjednica Povjerenstva</w:t>
      </w:r>
    </w:p>
    <w:p w:rsidR="0037441E" w:rsidRPr="0037441E" w:rsidRDefault="0037441E" w:rsidP="0037441E">
      <w:pPr>
        <w:numPr>
          <w:ilvl w:val="0"/>
          <w:numId w:val="15"/>
        </w:numPr>
        <w:spacing w:before="120"/>
        <w:jc w:val="both"/>
        <w:rPr>
          <w:rFonts w:ascii="Verdana" w:hAnsi="Verdana"/>
          <w:sz w:val="20"/>
          <w:szCs w:val="20"/>
        </w:rPr>
      </w:pPr>
      <w:r w:rsidRPr="0037441E">
        <w:rPr>
          <w:rFonts w:ascii="Verdana" w:hAnsi="Verdana"/>
          <w:b/>
          <w:sz w:val="20"/>
          <w:szCs w:val="20"/>
        </w:rPr>
        <w:t xml:space="preserve">Prof. dr. sc. Dragan Jukić, </w:t>
      </w:r>
      <w:r w:rsidRPr="0037441E">
        <w:rPr>
          <w:rFonts w:ascii="Verdana" w:hAnsi="Verdana"/>
          <w:sz w:val="20"/>
          <w:szCs w:val="20"/>
        </w:rPr>
        <w:t>redoviti profesor u trajnom zvanju Odjela za matematiku Sveučilišta Josipa Jurja Strossmayera u Osijeku, član</w:t>
      </w:r>
    </w:p>
    <w:p w:rsidR="0037441E" w:rsidRPr="0037441E" w:rsidRDefault="0037441E" w:rsidP="0037441E">
      <w:pPr>
        <w:numPr>
          <w:ilvl w:val="0"/>
          <w:numId w:val="15"/>
        </w:numPr>
        <w:spacing w:before="120"/>
        <w:jc w:val="both"/>
        <w:rPr>
          <w:rFonts w:ascii="Verdana" w:hAnsi="Verdana"/>
          <w:i/>
          <w:sz w:val="20"/>
          <w:szCs w:val="20"/>
        </w:rPr>
      </w:pPr>
      <w:r w:rsidRPr="0037441E">
        <w:rPr>
          <w:rFonts w:ascii="Verdana" w:hAnsi="Verdana"/>
          <w:b/>
          <w:sz w:val="20"/>
          <w:szCs w:val="20"/>
        </w:rPr>
        <w:t xml:space="preserve">Prof. dr. sc. Ninoslav Truhar, </w:t>
      </w:r>
      <w:r w:rsidRPr="0037441E">
        <w:rPr>
          <w:rFonts w:ascii="Verdana" w:hAnsi="Verdana"/>
          <w:sz w:val="20"/>
          <w:szCs w:val="20"/>
        </w:rPr>
        <w:t>redoviti profesor i zamjenik pročelnika za znanstvenoistraživačku djelatnost Odjela za matematiku Sveučilišta Josipa Jurja Strossmayera u Osijeku, član.</w:t>
      </w:r>
      <w:r>
        <w:rPr>
          <w:rFonts w:ascii="Verdana" w:hAnsi="Verdana"/>
          <w:sz w:val="20"/>
          <w:szCs w:val="20"/>
        </w:rPr>
        <w:t xml:space="preserve"> </w:t>
      </w:r>
      <w:r w:rsidRPr="0037441E">
        <w:rPr>
          <w:rFonts w:ascii="Verdana" w:hAnsi="Verdana"/>
          <w:i/>
          <w:sz w:val="20"/>
          <w:szCs w:val="20"/>
        </w:rPr>
        <w:t>(Prilog 2)</w:t>
      </w:r>
    </w:p>
    <w:p w:rsidR="0037441E" w:rsidRPr="0037441E" w:rsidRDefault="0037441E" w:rsidP="0037441E">
      <w:pPr>
        <w:jc w:val="both"/>
        <w:rPr>
          <w:rFonts w:ascii="Verdana" w:hAnsi="Verdana"/>
          <w:sz w:val="20"/>
          <w:szCs w:val="20"/>
        </w:rPr>
      </w:pPr>
    </w:p>
    <w:p w:rsidR="002B6DB4" w:rsidRDefault="002B6DB4" w:rsidP="00C07FB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3.</w:t>
      </w:r>
    </w:p>
    <w:p w:rsidR="00C07FBF" w:rsidRPr="00C07FBF" w:rsidRDefault="00C07FBF" w:rsidP="00C07FBF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C07FBF">
        <w:rPr>
          <w:rFonts w:ascii="Verdana" w:hAnsi="Verdana"/>
          <w:i/>
          <w:sz w:val="20"/>
          <w:szCs w:val="20"/>
          <w:u w:val="single"/>
          <w:lang w:val="sv-SE"/>
        </w:rPr>
        <w:t>Razrješenje i imenovanje člana Povjerenstva za unaprjeđivanje i osiguranje kvalitete visokog obrazovanja na Odjelu za matematiku</w:t>
      </w:r>
    </w:p>
    <w:p w:rsidR="00FB24A3" w:rsidRPr="00317EB7" w:rsidRDefault="00FB24A3" w:rsidP="00FB24A3">
      <w:pPr>
        <w:jc w:val="both"/>
        <w:rPr>
          <w:rFonts w:ascii="Verdana" w:hAnsi="Verdana"/>
          <w:i/>
          <w:sz w:val="20"/>
          <w:szCs w:val="20"/>
        </w:rPr>
      </w:pPr>
      <w:r w:rsidRPr="00317EB7">
        <w:rPr>
          <w:rFonts w:ascii="Verdana" w:hAnsi="Verdana"/>
          <w:sz w:val="20"/>
          <w:szCs w:val="20"/>
        </w:rPr>
        <w:t xml:space="preserve">Vijeće Odjela za matematiku </w:t>
      </w:r>
      <w:r w:rsidRPr="00317EB7">
        <w:rPr>
          <w:rFonts w:ascii="Verdana" w:hAnsi="Verdana"/>
          <w:i/>
          <w:sz w:val="20"/>
          <w:szCs w:val="20"/>
        </w:rPr>
        <w:t>jednoglasno</w:t>
      </w:r>
      <w:r w:rsidRPr="00317EB7">
        <w:rPr>
          <w:rFonts w:ascii="Verdana" w:hAnsi="Verdana"/>
          <w:sz w:val="20"/>
          <w:szCs w:val="20"/>
        </w:rPr>
        <w:t xml:space="preserve"> je donijelo Odluku o </w:t>
      </w:r>
      <w:r w:rsidRPr="00317EB7">
        <w:rPr>
          <w:rFonts w:ascii="Verdana" w:hAnsi="Verdana"/>
          <w:b/>
          <w:sz w:val="20"/>
          <w:szCs w:val="20"/>
        </w:rPr>
        <w:t>razrješenju Jelene Jankov, mag. math. dužnosti člana</w:t>
      </w:r>
      <w:r w:rsidRPr="00317EB7">
        <w:rPr>
          <w:rFonts w:ascii="Verdana" w:hAnsi="Verdana"/>
          <w:sz w:val="20"/>
          <w:szCs w:val="20"/>
        </w:rPr>
        <w:t xml:space="preserve"> Povjerenstva za unaprjeđivanje i osiguranje kvalitete visokog obrazovanja na Odjelu za matematiku Sveučilišta Josipa Jurja Strossmayera u Osijeku i </w:t>
      </w:r>
      <w:r w:rsidRPr="00317EB7">
        <w:rPr>
          <w:rFonts w:ascii="Verdana" w:hAnsi="Verdana"/>
          <w:b/>
          <w:sz w:val="20"/>
          <w:szCs w:val="20"/>
        </w:rPr>
        <w:t>imenovanju Filipa Paradžika, studenta prve godine diplomskog sveučilišnog st</w:t>
      </w:r>
      <w:r w:rsidR="00317EB7">
        <w:rPr>
          <w:rFonts w:ascii="Verdana" w:hAnsi="Verdana"/>
          <w:b/>
          <w:sz w:val="20"/>
          <w:szCs w:val="20"/>
        </w:rPr>
        <w:t>udija Matematike, smjer Financi</w:t>
      </w:r>
      <w:r w:rsidRPr="00317EB7">
        <w:rPr>
          <w:rFonts w:ascii="Verdana" w:hAnsi="Verdana"/>
          <w:b/>
          <w:sz w:val="20"/>
          <w:szCs w:val="20"/>
        </w:rPr>
        <w:t>j</w:t>
      </w:r>
      <w:r w:rsidR="00317EB7">
        <w:rPr>
          <w:rFonts w:ascii="Verdana" w:hAnsi="Verdana"/>
          <w:b/>
          <w:sz w:val="20"/>
          <w:szCs w:val="20"/>
        </w:rPr>
        <w:t>s</w:t>
      </w:r>
      <w:r w:rsidRPr="00317EB7">
        <w:rPr>
          <w:rFonts w:ascii="Verdana" w:hAnsi="Verdana"/>
          <w:b/>
          <w:sz w:val="20"/>
          <w:szCs w:val="20"/>
        </w:rPr>
        <w:t>ka matematika i statistika za člana</w:t>
      </w:r>
      <w:r w:rsidRPr="00317EB7">
        <w:rPr>
          <w:rFonts w:ascii="Verdana" w:hAnsi="Verdana"/>
          <w:sz w:val="20"/>
          <w:szCs w:val="20"/>
        </w:rPr>
        <w:t xml:space="preserve"> Povjerenstva za unaprjeđivanje i osiguranje kvalitete visokog obrazovanja na Odjelu za matematiku Sveučilišta Josipa Jurja Strossmayera u Osijeku. </w:t>
      </w:r>
      <w:r w:rsidRPr="00317EB7">
        <w:rPr>
          <w:rFonts w:ascii="Verdana" w:hAnsi="Verdana"/>
          <w:i/>
          <w:sz w:val="20"/>
          <w:szCs w:val="20"/>
        </w:rPr>
        <w:t>(Prilog 3)</w:t>
      </w:r>
    </w:p>
    <w:p w:rsidR="00FB24A3" w:rsidRPr="00317EB7" w:rsidRDefault="00FB24A3" w:rsidP="00FB24A3">
      <w:pPr>
        <w:jc w:val="both"/>
        <w:rPr>
          <w:rFonts w:ascii="Verdana" w:hAnsi="Verdana"/>
          <w:sz w:val="20"/>
          <w:szCs w:val="20"/>
        </w:rPr>
      </w:pPr>
    </w:p>
    <w:p w:rsidR="005F2E0C" w:rsidRPr="00FB24A3" w:rsidRDefault="005F2E0C" w:rsidP="002B6DB4">
      <w:pPr>
        <w:jc w:val="both"/>
        <w:rPr>
          <w:rFonts w:ascii="Verdana" w:hAnsi="Verdana"/>
          <w:sz w:val="20"/>
          <w:szCs w:val="20"/>
        </w:rPr>
      </w:pPr>
    </w:p>
    <w:p w:rsidR="00FB24A3" w:rsidRDefault="00FB24A3" w:rsidP="002B6DB4">
      <w:pPr>
        <w:jc w:val="both"/>
        <w:rPr>
          <w:rFonts w:ascii="Verdana" w:hAnsi="Verdana"/>
          <w:b/>
          <w:sz w:val="20"/>
          <w:szCs w:val="20"/>
        </w:rPr>
      </w:pPr>
    </w:p>
    <w:p w:rsidR="002B6DB4" w:rsidRDefault="002B6DB4" w:rsidP="002B6DB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4.</w:t>
      </w:r>
    </w:p>
    <w:p w:rsidR="00C07FBF" w:rsidRDefault="00EE0D7A" w:rsidP="002B6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E0D7A">
        <w:rPr>
          <w:rFonts w:ascii="Verdana" w:hAnsi="Verdana"/>
          <w:i/>
          <w:sz w:val="20"/>
          <w:szCs w:val="20"/>
          <w:u w:val="single"/>
          <w:lang w:val="sv-SE"/>
        </w:rPr>
        <w:t xml:space="preserve">Razrješenje i imenovanje predsjednika Knjižničnog odbora </w:t>
      </w:r>
      <w:r w:rsidRPr="00EE0D7A">
        <w:rPr>
          <w:rFonts w:ascii="Verdana" w:hAnsi="Verdana"/>
          <w:i/>
          <w:sz w:val="20"/>
          <w:szCs w:val="20"/>
          <w:u w:val="single"/>
        </w:rPr>
        <w:t>Odjela za matematiku</w:t>
      </w:r>
    </w:p>
    <w:p w:rsidR="005F045D" w:rsidRPr="00157075" w:rsidRDefault="005F045D" w:rsidP="005F045D">
      <w:pPr>
        <w:jc w:val="both"/>
        <w:rPr>
          <w:rFonts w:ascii="Verdana" w:hAnsi="Verdana"/>
          <w:i/>
          <w:sz w:val="20"/>
          <w:szCs w:val="20"/>
        </w:rPr>
      </w:pPr>
      <w:r w:rsidRPr="005F045D">
        <w:rPr>
          <w:rFonts w:ascii="Verdana" w:hAnsi="Verdana"/>
          <w:sz w:val="20"/>
          <w:szCs w:val="20"/>
        </w:rPr>
        <w:t xml:space="preserve">Vijeće Odjela za matematiku </w:t>
      </w:r>
      <w:r w:rsidRPr="005F045D">
        <w:rPr>
          <w:rFonts w:ascii="Verdana" w:hAnsi="Verdana"/>
          <w:i/>
          <w:sz w:val="20"/>
          <w:szCs w:val="20"/>
        </w:rPr>
        <w:t>jednoglasno</w:t>
      </w:r>
      <w:r w:rsidRPr="005F045D">
        <w:rPr>
          <w:rFonts w:ascii="Verdana" w:hAnsi="Verdana"/>
          <w:sz w:val="20"/>
          <w:szCs w:val="20"/>
        </w:rPr>
        <w:t xml:space="preserve"> je donijelo Odluku o razrješenju </w:t>
      </w:r>
      <w:r w:rsidRPr="005F045D">
        <w:rPr>
          <w:rFonts w:ascii="Verdana" w:hAnsi="Verdana"/>
          <w:b/>
          <w:sz w:val="20"/>
          <w:szCs w:val="20"/>
        </w:rPr>
        <w:t>prof. dr. sc. Rudolfa Scitovskog</w:t>
      </w:r>
      <w:r w:rsidRPr="005F045D">
        <w:rPr>
          <w:rFonts w:ascii="Verdana" w:hAnsi="Verdana"/>
          <w:b/>
          <w:bCs/>
          <w:sz w:val="20"/>
          <w:szCs w:val="20"/>
        </w:rPr>
        <w:t>,</w:t>
      </w:r>
      <w:r w:rsidRPr="005F045D">
        <w:rPr>
          <w:rFonts w:ascii="Verdana" w:hAnsi="Verdana"/>
          <w:bCs/>
          <w:sz w:val="20"/>
          <w:szCs w:val="20"/>
        </w:rPr>
        <w:t xml:space="preserve"> prorektora za znanost, tehnologije, projekte i međunarodnu suradnju </w:t>
      </w:r>
      <w:r w:rsidRPr="005F045D">
        <w:rPr>
          <w:rFonts w:ascii="Verdana" w:hAnsi="Verdana"/>
          <w:sz w:val="20"/>
          <w:szCs w:val="20"/>
        </w:rPr>
        <w:t xml:space="preserve">Sveučilišta Josipa Jurja Strossmayera u Osijeku, </w:t>
      </w:r>
      <w:r w:rsidRPr="005F045D">
        <w:rPr>
          <w:rFonts w:ascii="Verdana" w:hAnsi="Verdana"/>
          <w:b/>
          <w:sz w:val="20"/>
          <w:szCs w:val="20"/>
        </w:rPr>
        <w:t>dužnosti predsjednika Knjižničnog odbora</w:t>
      </w:r>
      <w:r w:rsidRPr="005F045D">
        <w:rPr>
          <w:rFonts w:ascii="Verdana" w:hAnsi="Verdana"/>
          <w:sz w:val="20"/>
          <w:szCs w:val="20"/>
        </w:rPr>
        <w:t xml:space="preserve"> Odjela za matematiku Sveučilišta Josipa Jurja Strossmayera u Osijeku i </w:t>
      </w:r>
      <w:r w:rsidRPr="005F045D">
        <w:rPr>
          <w:rFonts w:ascii="Verdana" w:hAnsi="Verdana"/>
          <w:b/>
          <w:sz w:val="20"/>
          <w:szCs w:val="20"/>
        </w:rPr>
        <w:t xml:space="preserve">imenovanju izv. prof. dr. sc. Mirte Benšić, </w:t>
      </w:r>
      <w:r w:rsidRPr="00B16AA9">
        <w:rPr>
          <w:rFonts w:ascii="Verdana" w:hAnsi="Verdana"/>
          <w:sz w:val="20"/>
          <w:szCs w:val="20"/>
        </w:rPr>
        <w:t>pročelnice Odjela za matematiku</w:t>
      </w:r>
      <w:r w:rsidRPr="005F045D">
        <w:rPr>
          <w:rFonts w:ascii="Verdana" w:hAnsi="Verdana"/>
          <w:b/>
          <w:sz w:val="20"/>
          <w:szCs w:val="20"/>
        </w:rPr>
        <w:t xml:space="preserve"> za predsjednicu Knjižničnog odbora </w:t>
      </w:r>
      <w:r w:rsidRPr="005F045D">
        <w:rPr>
          <w:rFonts w:ascii="Verdana" w:hAnsi="Verdana"/>
          <w:sz w:val="20"/>
          <w:szCs w:val="20"/>
        </w:rPr>
        <w:t>Odjela za matematiku Sveučilišta Josipa Jurja Strossmayera u Osijeku.</w:t>
      </w:r>
      <w:r w:rsidR="00157075">
        <w:rPr>
          <w:rFonts w:ascii="Verdana" w:hAnsi="Verdana"/>
          <w:sz w:val="20"/>
          <w:szCs w:val="20"/>
        </w:rPr>
        <w:t xml:space="preserve"> </w:t>
      </w:r>
      <w:r w:rsidR="00157075" w:rsidRPr="00157075">
        <w:rPr>
          <w:rFonts w:ascii="Verdana" w:hAnsi="Verdana"/>
          <w:i/>
          <w:sz w:val="20"/>
          <w:szCs w:val="20"/>
        </w:rPr>
        <w:t>(Prilog 4)</w:t>
      </w:r>
    </w:p>
    <w:p w:rsidR="00EE0D7A" w:rsidRDefault="00EE0D7A" w:rsidP="002B6DB4">
      <w:pPr>
        <w:jc w:val="both"/>
        <w:rPr>
          <w:rFonts w:ascii="Verdana" w:hAnsi="Verdana"/>
          <w:b/>
          <w:sz w:val="20"/>
          <w:szCs w:val="20"/>
        </w:rPr>
      </w:pPr>
    </w:p>
    <w:p w:rsidR="002B6DB4" w:rsidRDefault="002B6DB4" w:rsidP="00EE0D7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5.</w:t>
      </w:r>
    </w:p>
    <w:p w:rsidR="00EE0D7A" w:rsidRPr="00EE0D7A" w:rsidRDefault="00EE0D7A" w:rsidP="00EE0D7A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E0D7A">
        <w:rPr>
          <w:rFonts w:ascii="Verdana" w:hAnsi="Verdana"/>
          <w:i/>
          <w:sz w:val="20"/>
          <w:szCs w:val="20"/>
          <w:u w:val="single"/>
        </w:rPr>
        <w:t>Imenovanje voditelja studenata prve godine preddiplomskog sveučilišnog studija Matematike i integriranog preddiplomskog i diplomskog sveučilišnog nastavničkog studija Matematike i informatike u akademskoj 2014./2015. godini na Odjelu za matematiku</w:t>
      </w:r>
    </w:p>
    <w:p w:rsidR="00B16B7E" w:rsidRPr="00FE1FFB" w:rsidRDefault="00FE1FFB" w:rsidP="002B6DB4">
      <w:pPr>
        <w:jc w:val="both"/>
        <w:rPr>
          <w:rFonts w:ascii="Verdana" w:hAnsi="Verdana"/>
          <w:b/>
          <w:i/>
          <w:sz w:val="20"/>
          <w:szCs w:val="20"/>
        </w:rPr>
      </w:pPr>
      <w:r w:rsidRPr="00FE1FFB">
        <w:rPr>
          <w:rFonts w:ascii="Verdana" w:hAnsi="Verdana"/>
          <w:sz w:val="20"/>
          <w:szCs w:val="20"/>
        </w:rPr>
        <w:t xml:space="preserve">Vijeće Odjela za matematiku </w:t>
      </w:r>
      <w:r w:rsidRPr="00FE1FFB">
        <w:rPr>
          <w:rFonts w:ascii="Verdana" w:hAnsi="Verdana"/>
          <w:i/>
          <w:sz w:val="20"/>
          <w:szCs w:val="20"/>
        </w:rPr>
        <w:t>jednoglasno</w:t>
      </w:r>
      <w:r w:rsidRPr="00FE1FFB">
        <w:rPr>
          <w:rFonts w:ascii="Verdana" w:hAnsi="Verdana"/>
          <w:sz w:val="20"/>
          <w:szCs w:val="20"/>
        </w:rPr>
        <w:t xml:space="preserve"> je donijelo Odluku o imenovanju voditelja studenata prve godine preddiplomskog sveučilišnog studija Matematike i integriranog preddiplomskog i diplomskog sveučilišnog nastavničkog studija Matematike i informatike u akademskoj 2014./2015. godini na Odjelu za matematiku Sveučilišta Josipa Jurja Strossmayera u Osijeku</w:t>
      </w:r>
      <w:r w:rsidR="0068756F">
        <w:rPr>
          <w:rFonts w:ascii="Verdana" w:hAnsi="Verdana"/>
          <w:sz w:val="20"/>
          <w:szCs w:val="20"/>
        </w:rPr>
        <w:t xml:space="preserve">. </w:t>
      </w:r>
      <w:r w:rsidR="00566967">
        <w:rPr>
          <w:rFonts w:ascii="Verdana" w:hAnsi="Verdana"/>
          <w:sz w:val="20"/>
          <w:szCs w:val="20"/>
        </w:rPr>
        <w:t>Popis imenovanih</w:t>
      </w:r>
      <w:r w:rsidR="0068756F">
        <w:rPr>
          <w:rFonts w:ascii="Verdana" w:hAnsi="Verdana"/>
          <w:sz w:val="20"/>
          <w:szCs w:val="20"/>
        </w:rPr>
        <w:t xml:space="preserve"> voditelja studenata i </w:t>
      </w:r>
      <w:r w:rsidR="00566967">
        <w:rPr>
          <w:rFonts w:ascii="Verdana" w:hAnsi="Verdana"/>
          <w:sz w:val="20"/>
          <w:szCs w:val="20"/>
        </w:rPr>
        <w:t xml:space="preserve">pripadajućih </w:t>
      </w:r>
      <w:r w:rsidR="0068756F">
        <w:rPr>
          <w:rFonts w:ascii="Verdana" w:hAnsi="Verdana"/>
          <w:sz w:val="20"/>
          <w:szCs w:val="20"/>
        </w:rPr>
        <w:t xml:space="preserve">studenata nalaze se u </w:t>
      </w:r>
      <w:r w:rsidRPr="00FE1FFB">
        <w:rPr>
          <w:rFonts w:ascii="Verdana" w:hAnsi="Verdana"/>
          <w:i/>
          <w:sz w:val="20"/>
          <w:szCs w:val="20"/>
        </w:rPr>
        <w:t>Prilog</w:t>
      </w:r>
      <w:r w:rsidR="0068756F">
        <w:rPr>
          <w:rFonts w:ascii="Verdana" w:hAnsi="Verdana"/>
          <w:i/>
          <w:sz w:val="20"/>
          <w:szCs w:val="20"/>
        </w:rPr>
        <w:t>u</w:t>
      </w:r>
      <w:r w:rsidRPr="00FE1FFB">
        <w:rPr>
          <w:rFonts w:ascii="Verdana" w:hAnsi="Verdana"/>
          <w:i/>
          <w:sz w:val="20"/>
          <w:szCs w:val="20"/>
        </w:rPr>
        <w:t xml:space="preserve"> 5</w:t>
      </w:r>
      <w:r w:rsidR="007F1EF8" w:rsidRPr="007F1EF8">
        <w:rPr>
          <w:rFonts w:ascii="Verdana" w:hAnsi="Verdana"/>
          <w:sz w:val="20"/>
          <w:szCs w:val="20"/>
        </w:rPr>
        <w:t>.</w:t>
      </w:r>
    </w:p>
    <w:p w:rsidR="00B16B7E" w:rsidRDefault="00B16B7E" w:rsidP="002B6DB4">
      <w:pPr>
        <w:jc w:val="both"/>
        <w:rPr>
          <w:rFonts w:ascii="Verdana" w:hAnsi="Verdana"/>
          <w:b/>
          <w:sz w:val="20"/>
          <w:szCs w:val="20"/>
        </w:rPr>
      </w:pPr>
    </w:p>
    <w:p w:rsidR="002B6DB4" w:rsidRDefault="002B6DB4" w:rsidP="002B6DB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6.</w:t>
      </w:r>
    </w:p>
    <w:p w:rsidR="00EE0D7A" w:rsidRDefault="00EE0D7A" w:rsidP="002B6DB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E0D7A">
        <w:rPr>
          <w:rFonts w:ascii="Verdana" w:hAnsi="Verdana"/>
          <w:i/>
          <w:sz w:val="20"/>
          <w:szCs w:val="20"/>
          <w:u w:val="single"/>
        </w:rPr>
        <w:t>Izbor demonstratora u akademskoj 2014./2015. godini na Odjelu za matematiku</w:t>
      </w:r>
    </w:p>
    <w:p w:rsidR="007E1BFA" w:rsidRDefault="00C21C33" w:rsidP="003A3250">
      <w:pPr>
        <w:jc w:val="both"/>
        <w:rPr>
          <w:rFonts w:ascii="Verdana" w:hAnsi="Verdana"/>
          <w:sz w:val="20"/>
          <w:szCs w:val="20"/>
        </w:rPr>
      </w:pPr>
      <w:r w:rsidRPr="00FE1FFB">
        <w:rPr>
          <w:rFonts w:ascii="Verdana" w:hAnsi="Verdana"/>
          <w:sz w:val="20"/>
          <w:szCs w:val="20"/>
        </w:rPr>
        <w:t xml:space="preserve">Vijeće Odjela za matematiku </w:t>
      </w:r>
      <w:r w:rsidRPr="00FE1FFB">
        <w:rPr>
          <w:rFonts w:ascii="Verdana" w:hAnsi="Verdana"/>
          <w:i/>
          <w:sz w:val="20"/>
          <w:szCs w:val="20"/>
        </w:rPr>
        <w:t>jednoglasno</w:t>
      </w:r>
      <w:r w:rsidRPr="00FE1FFB">
        <w:rPr>
          <w:rFonts w:ascii="Verdana" w:hAnsi="Verdana"/>
          <w:sz w:val="20"/>
          <w:szCs w:val="20"/>
        </w:rPr>
        <w:t xml:space="preserve"> je donijelo Odluku o</w:t>
      </w:r>
      <w:r>
        <w:rPr>
          <w:rFonts w:ascii="Verdana" w:hAnsi="Verdana"/>
          <w:sz w:val="20"/>
          <w:szCs w:val="20"/>
        </w:rPr>
        <w:t xml:space="preserve"> izboru demonstratora na Odjelu za matematiku </w:t>
      </w:r>
      <w:r w:rsidR="007E1BF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veučilišta Josipa Jurja Strossmayera u Osijeku</w:t>
      </w:r>
      <w:r w:rsidR="003A3250">
        <w:rPr>
          <w:rFonts w:ascii="Verdana" w:hAnsi="Verdana"/>
          <w:sz w:val="20"/>
          <w:szCs w:val="20"/>
        </w:rPr>
        <w:t xml:space="preserve"> </w:t>
      </w:r>
      <w:r w:rsidR="00E10F56">
        <w:rPr>
          <w:rFonts w:ascii="Verdana" w:hAnsi="Verdana"/>
          <w:sz w:val="20"/>
          <w:szCs w:val="20"/>
        </w:rPr>
        <w:t>u akademskoj 2014./2015. godini navedenih u sljedećoj tablici</w:t>
      </w:r>
      <w:r w:rsidR="00215A2F">
        <w:rPr>
          <w:rFonts w:ascii="Verdana" w:hAnsi="Verdana"/>
          <w:sz w:val="20"/>
          <w:szCs w:val="20"/>
        </w:rPr>
        <w:t xml:space="preserve"> </w:t>
      </w:r>
      <w:r w:rsidR="00215A2F" w:rsidRPr="00215A2F">
        <w:rPr>
          <w:rFonts w:ascii="Verdana" w:hAnsi="Verdana"/>
          <w:i/>
          <w:sz w:val="20"/>
          <w:szCs w:val="20"/>
        </w:rPr>
        <w:t>(Prilog 6)</w:t>
      </w:r>
      <w:r w:rsidR="00E10F56"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="108" w:tblpY="269"/>
        <w:tblW w:w="9498" w:type="dxa"/>
        <w:tblLook w:val="04A0"/>
      </w:tblPr>
      <w:tblGrid>
        <w:gridCol w:w="392"/>
        <w:gridCol w:w="1843"/>
        <w:gridCol w:w="3260"/>
        <w:gridCol w:w="4003"/>
      </w:tblGrid>
      <w:tr w:rsidR="007E1BFA" w:rsidRPr="008477C5" w:rsidTr="00E10F56">
        <w:trPr>
          <w:trHeight w:val="418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7E1BFA" w:rsidRDefault="007E1BFA" w:rsidP="003A32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A3250" w:rsidRDefault="003A3250" w:rsidP="003A32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A3250" w:rsidRPr="008477C5" w:rsidRDefault="003A3250" w:rsidP="003A32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3250" w:rsidRPr="008477C5" w:rsidRDefault="007E1BFA" w:rsidP="00E10F56">
            <w:pPr>
              <w:rPr>
                <w:rFonts w:ascii="Verdana" w:hAnsi="Verdana"/>
                <w:b/>
                <w:sz w:val="18"/>
                <w:szCs w:val="18"/>
              </w:rPr>
            </w:pPr>
            <w:r w:rsidRPr="008477C5">
              <w:rPr>
                <w:rFonts w:ascii="Verdana" w:hAnsi="Verdana"/>
                <w:b/>
                <w:sz w:val="18"/>
                <w:szCs w:val="18"/>
              </w:rPr>
              <w:t>Demonstratori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1BFA" w:rsidRPr="008477C5" w:rsidRDefault="007E1BFA" w:rsidP="003A32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7C5">
              <w:rPr>
                <w:rFonts w:ascii="Verdana" w:hAnsi="Verdana"/>
                <w:b/>
                <w:sz w:val="18"/>
                <w:szCs w:val="18"/>
              </w:rPr>
              <w:t>Predmet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:rsidR="007E1BFA" w:rsidRPr="008477C5" w:rsidRDefault="007E1BFA" w:rsidP="003A32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477C5">
              <w:rPr>
                <w:rFonts w:ascii="Verdana" w:hAnsi="Verdana"/>
                <w:b/>
                <w:sz w:val="18"/>
                <w:szCs w:val="18"/>
              </w:rPr>
              <w:t>Nastavnik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Petra Corn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Diferencijalni račun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izv. prof. dr. sc. Kristian Sabo</w:t>
            </w:r>
          </w:p>
        </w:tc>
      </w:tr>
      <w:tr w:rsidR="007E1BFA" w:rsidRPr="008477C5" w:rsidTr="00635A5B">
        <w:trPr>
          <w:trHeight w:val="306"/>
        </w:trPr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Ivan Miličić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Geometrija ravnine i prostora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doc. dr. sc. Tomislav Marošević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Una Radojičić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Funkcije više varijabli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doc. dr. sc. Krešimir Burazin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Matija Klarić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Linearna algebra II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doc. dr. sc. Darija Marković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Ivana Bacelj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Algebra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doc. dr. sc. Ivan Matić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Kristina Nikolić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Vektorski i unitarni prostori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prof. dr. sc. Ninoslav Truhar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Matea Ugrica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Uvod u vjerojatnost i statistiku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doc. dr. sc. Dragana Jankov Maširević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Ivana Bacelj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Numerička linearna algebra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prof. dr. sc. Ninoslav Truhar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Kristina Nikolić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Vektorski prostori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doc. dr. sc. Ivan Matić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-57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Marinela Grgić</w:t>
            </w:r>
          </w:p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Filip Paradžik Ines Burazin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Tjelesna i zdravstvena kultura 1. i 2. god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Josip Cvenić, v. pred.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-57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Matija Klarić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Uvod u teoriju brojeva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doc. dr. sc. Mirela Jukić Bokun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-57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Ivana Bacelj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Grafovi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doc. dr. sc. Snježana Majstorović</w:t>
            </w:r>
          </w:p>
        </w:tc>
      </w:tr>
      <w:tr w:rsidR="007E1BFA" w:rsidRPr="008477C5" w:rsidTr="00635A5B">
        <w:tc>
          <w:tcPr>
            <w:tcW w:w="392" w:type="dxa"/>
          </w:tcPr>
          <w:p w:rsidR="007E1BFA" w:rsidRPr="008477C5" w:rsidRDefault="007E1BFA" w:rsidP="003A3250">
            <w:pPr>
              <w:pStyle w:val="ListParagraph"/>
              <w:numPr>
                <w:ilvl w:val="0"/>
                <w:numId w:val="24"/>
              </w:numPr>
              <w:ind w:left="-57" w:firstLine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Ivana Umiljanović</w:t>
            </w:r>
          </w:p>
        </w:tc>
        <w:tc>
          <w:tcPr>
            <w:tcW w:w="3260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Obične diferencijalne jednadžbe</w:t>
            </w:r>
          </w:p>
        </w:tc>
        <w:tc>
          <w:tcPr>
            <w:tcW w:w="4003" w:type="dxa"/>
          </w:tcPr>
          <w:p w:rsidR="007E1BFA" w:rsidRPr="008477C5" w:rsidRDefault="007E1BFA" w:rsidP="003A3250">
            <w:pPr>
              <w:rPr>
                <w:rFonts w:ascii="Verdana" w:hAnsi="Verdana"/>
                <w:sz w:val="18"/>
                <w:szCs w:val="18"/>
              </w:rPr>
            </w:pPr>
            <w:r w:rsidRPr="008477C5">
              <w:rPr>
                <w:rFonts w:ascii="Verdana" w:hAnsi="Verdana"/>
                <w:sz w:val="18"/>
                <w:szCs w:val="18"/>
              </w:rPr>
              <w:t>doc. dr. sc. Krešimir Burazin</w:t>
            </w:r>
          </w:p>
        </w:tc>
      </w:tr>
    </w:tbl>
    <w:p w:rsidR="007E1BFA" w:rsidRDefault="007E1BFA" w:rsidP="003A3250">
      <w:pPr>
        <w:jc w:val="both"/>
        <w:rPr>
          <w:rFonts w:ascii="Verdana" w:hAnsi="Verdana"/>
          <w:sz w:val="20"/>
          <w:szCs w:val="20"/>
        </w:rPr>
      </w:pPr>
    </w:p>
    <w:p w:rsidR="007E1BFA" w:rsidRPr="00EE0D7A" w:rsidRDefault="007E1BFA" w:rsidP="002B6DB4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2B6DB4" w:rsidRDefault="002B6DB4" w:rsidP="00E8278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7.</w:t>
      </w:r>
    </w:p>
    <w:p w:rsidR="00E82784" w:rsidRPr="00E82784" w:rsidRDefault="00E82784" w:rsidP="00E82784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E82784">
        <w:rPr>
          <w:rFonts w:ascii="Verdana" w:hAnsi="Verdana"/>
          <w:i/>
          <w:sz w:val="20"/>
          <w:szCs w:val="20"/>
          <w:u w:val="single"/>
        </w:rPr>
        <w:t>Sveučilišno izdavaštvo</w:t>
      </w:r>
    </w:p>
    <w:p w:rsidR="00E82784" w:rsidRDefault="00E82784" w:rsidP="00E82784">
      <w:pPr>
        <w:numPr>
          <w:ilvl w:val="0"/>
          <w:numId w:val="12"/>
        </w:numPr>
        <w:spacing w:before="60"/>
        <w:ind w:left="714" w:hanging="357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t>izdavanje sveučilišnog udžbenika Numerička matematika, izmjenjeno i dopunjeno izdanje, autor prof. dr. sc. Rudolf Scitovski</w:t>
      </w:r>
    </w:p>
    <w:p w:rsidR="00856626" w:rsidRPr="004B2BD6" w:rsidRDefault="00856626" w:rsidP="00856626">
      <w:pPr>
        <w:jc w:val="both"/>
        <w:rPr>
          <w:rFonts w:ascii="Verdana" w:hAnsi="Verdana"/>
          <w:i/>
          <w:sz w:val="20"/>
          <w:szCs w:val="20"/>
          <w:lang w:val="en-GB"/>
        </w:rPr>
      </w:pPr>
      <w:r w:rsidRPr="00856626">
        <w:rPr>
          <w:rFonts w:ascii="Verdana" w:hAnsi="Verdana"/>
          <w:sz w:val="20"/>
          <w:szCs w:val="20"/>
        </w:rPr>
        <w:t xml:space="preserve">Vijeće Odjela za matematiku </w:t>
      </w:r>
      <w:r w:rsidRPr="00856626">
        <w:rPr>
          <w:rFonts w:ascii="Verdana" w:hAnsi="Verdana"/>
          <w:i/>
          <w:sz w:val="20"/>
          <w:szCs w:val="20"/>
        </w:rPr>
        <w:t>jednoglasno</w:t>
      </w:r>
      <w:r w:rsidRPr="00856626">
        <w:rPr>
          <w:rFonts w:ascii="Verdana" w:hAnsi="Verdana"/>
          <w:sz w:val="20"/>
          <w:szCs w:val="20"/>
        </w:rPr>
        <w:t xml:space="preserve"> je donijelo Odluku o davan</w:t>
      </w:r>
      <w:r w:rsidR="004B2BD6">
        <w:rPr>
          <w:rFonts w:ascii="Verdana" w:hAnsi="Verdana"/>
          <w:sz w:val="20"/>
          <w:szCs w:val="20"/>
        </w:rPr>
        <w:t>ju suglasnosti za izdavanje udž</w:t>
      </w:r>
      <w:r w:rsidRPr="00856626">
        <w:rPr>
          <w:rFonts w:ascii="Verdana" w:hAnsi="Verdana"/>
          <w:sz w:val="20"/>
          <w:szCs w:val="20"/>
        </w:rPr>
        <w:t>b</w:t>
      </w:r>
      <w:r w:rsidR="004B2BD6">
        <w:rPr>
          <w:rFonts w:ascii="Verdana" w:hAnsi="Verdana"/>
          <w:sz w:val="20"/>
          <w:szCs w:val="20"/>
        </w:rPr>
        <w:t>e</w:t>
      </w:r>
      <w:r w:rsidRPr="00856626">
        <w:rPr>
          <w:rFonts w:ascii="Verdana" w:hAnsi="Verdana"/>
          <w:sz w:val="20"/>
          <w:szCs w:val="20"/>
        </w:rPr>
        <w:t>nika</w:t>
      </w:r>
      <w:r w:rsidRPr="00856626">
        <w:rPr>
          <w:rFonts w:ascii="Verdana" w:hAnsi="Verdana"/>
          <w:sz w:val="20"/>
          <w:szCs w:val="20"/>
          <w:lang w:val="en-GB"/>
        </w:rPr>
        <w:t xml:space="preserve"> pod </w:t>
      </w:r>
      <w:proofErr w:type="spellStart"/>
      <w:r w:rsidRPr="00856626">
        <w:rPr>
          <w:rFonts w:ascii="Verdana" w:hAnsi="Verdana"/>
          <w:sz w:val="20"/>
          <w:szCs w:val="20"/>
          <w:lang w:val="en-GB"/>
        </w:rPr>
        <w:t>nazivom</w:t>
      </w:r>
      <w:proofErr w:type="spellEnd"/>
      <w:r w:rsidRPr="00856626">
        <w:rPr>
          <w:rFonts w:ascii="Verdana" w:hAnsi="Verdana"/>
          <w:sz w:val="20"/>
          <w:szCs w:val="20"/>
          <w:lang w:val="en-GB"/>
        </w:rPr>
        <w:t xml:space="preserve"> </w:t>
      </w:r>
      <w:r w:rsidRPr="00856626">
        <w:rPr>
          <w:rFonts w:ascii="Verdana" w:hAnsi="Verdana"/>
          <w:b/>
          <w:sz w:val="20"/>
          <w:szCs w:val="20"/>
        </w:rPr>
        <w:t>Numerička matematika, izmjenjeno i dopunjeno izdanje</w:t>
      </w:r>
      <w:r w:rsidRPr="00856626">
        <w:rPr>
          <w:rFonts w:ascii="Verdana" w:hAnsi="Verdana"/>
          <w:sz w:val="20"/>
          <w:szCs w:val="20"/>
        </w:rPr>
        <w:t>, autora prof. dr. sc. Rudolfa Scitovskog na Odjelu za matematiku Sveučilišta Josipa Jurja Strossmayera u Osijeku</w:t>
      </w:r>
      <w:r w:rsidRPr="00856626">
        <w:rPr>
          <w:rFonts w:ascii="Verdana" w:hAnsi="Verdana"/>
          <w:sz w:val="20"/>
          <w:szCs w:val="20"/>
          <w:lang w:val="en-GB"/>
        </w:rPr>
        <w:t>.</w:t>
      </w:r>
      <w:r w:rsidR="004B2BD6">
        <w:rPr>
          <w:rFonts w:ascii="Verdana" w:hAnsi="Verdana"/>
          <w:sz w:val="20"/>
          <w:szCs w:val="20"/>
          <w:lang w:val="en-GB"/>
        </w:rPr>
        <w:t xml:space="preserve"> </w:t>
      </w:r>
      <w:r w:rsidR="004B2BD6" w:rsidRPr="004B2BD6">
        <w:rPr>
          <w:rFonts w:ascii="Verdana" w:hAnsi="Verdana"/>
          <w:i/>
          <w:sz w:val="20"/>
          <w:szCs w:val="20"/>
          <w:lang w:val="en-GB"/>
        </w:rPr>
        <w:t>(</w:t>
      </w:r>
      <w:proofErr w:type="spellStart"/>
      <w:r w:rsidR="004B2BD6" w:rsidRPr="004B2BD6">
        <w:rPr>
          <w:rFonts w:ascii="Verdana" w:hAnsi="Verdana"/>
          <w:i/>
          <w:sz w:val="20"/>
          <w:szCs w:val="20"/>
          <w:lang w:val="en-GB"/>
        </w:rPr>
        <w:t>Prilog</w:t>
      </w:r>
      <w:proofErr w:type="spellEnd"/>
      <w:r w:rsidR="004B2BD6" w:rsidRPr="004B2BD6">
        <w:rPr>
          <w:rFonts w:ascii="Verdana" w:hAnsi="Verdana"/>
          <w:i/>
          <w:sz w:val="20"/>
          <w:szCs w:val="20"/>
          <w:lang w:val="en-GB"/>
        </w:rPr>
        <w:t xml:space="preserve"> 7)</w:t>
      </w:r>
    </w:p>
    <w:p w:rsidR="00C21C33" w:rsidRPr="004B2BD6" w:rsidRDefault="00856626" w:rsidP="004B2BD6">
      <w:pPr>
        <w:tabs>
          <w:tab w:val="left" w:pos="5910"/>
        </w:tabs>
        <w:jc w:val="both"/>
        <w:rPr>
          <w:rFonts w:ascii="Verdana" w:hAnsi="Verdana"/>
          <w:sz w:val="20"/>
          <w:szCs w:val="20"/>
          <w:lang w:val="en-GB"/>
        </w:rPr>
      </w:pPr>
      <w:r w:rsidRPr="00856626">
        <w:rPr>
          <w:rFonts w:ascii="Verdana" w:hAnsi="Verdana"/>
          <w:sz w:val="20"/>
          <w:szCs w:val="20"/>
          <w:lang w:val="en-GB"/>
        </w:rPr>
        <w:tab/>
      </w:r>
    </w:p>
    <w:p w:rsidR="002B6DB4" w:rsidRPr="004B2BD6" w:rsidRDefault="00E82784" w:rsidP="002B6DB4">
      <w:pPr>
        <w:numPr>
          <w:ilvl w:val="0"/>
          <w:numId w:val="12"/>
        </w:numPr>
        <w:spacing w:before="60"/>
        <w:ind w:left="714" w:hanging="357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lastRenderedPageBreak/>
        <w:t>prijedlog recenzenata: prof. dr. sc. Dragan Jukić, prof. dr. sc. Miljenko Marušić, i izv. prof. dr. sc. Kristian Sabo</w:t>
      </w:r>
    </w:p>
    <w:p w:rsidR="00861D9B" w:rsidRDefault="004B2BD6" w:rsidP="007576F4">
      <w:pPr>
        <w:jc w:val="both"/>
        <w:rPr>
          <w:rFonts w:ascii="Verdana" w:hAnsi="Verdana"/>
          <w:sz w:val="20"/>
          <w:szCs w:val="20"/>
        </w:rPr>
      </w:pPr>
      <w:r w:rsidRPr="00856626">
        <w:rPr>
          <w:rFonts w:ascii="Verdana" w:hAnsi="Verdana"/>
          <w:sz w:val="20"/>
          <w:szCs w:val="20"/>
        </w:rPr>
        <w:t xml:space="preserve">Vijeće Odjela za matematiku </w:t>
      </w:r>
      <w:r w:rsidRPr="00856626">
        <w:rPr>
          <w:rFonts w:ascii="Verdana" w:hAnsi="Verdana"/>
          <w:i/>
          <w:sz w:val="20"/>
          <w:szCs w:val="20"/>
        </w:rPr>
        <w:t>jednoglasno</w:t>
      </w:r>
      <w:r w:rsidRPr="00856626">
        <w:rPr>
          <w:rFonts w:ascii="Verdana" w:hAnsi="Verdana"/>
          <w:sz w:val="20"/>
          <w:szCs w:val="20"/>
        </w:rPr>
        <w:t xml:space="preserve"> je donijelo Odluku o</w:t>
      </w:r>
      <w:r>
        <w:rPr>
          <w:rFonts w:ascii="Verdana" w:hAnsi="Verdana"/>
          <w:sz w:val="20"/>
          <w:szCs w:val="20"/>
        </w:rPr>
        <w:t xml:space="preserve"> imenovanju recenzenata udžbenika  Numerička matematika, izmjenjeno i dopunjeno izdanje, autora prof. dr. sc.  Rudolfa Scitovskog u sastavu:</w:t>
      </w:r>
    </w:p>
    <w:p w:rsidR="004B2BD6" w:rsidRPr="004B2BD6" w:rsidRDefault="004B2BD6" w:rsidP="004B2BD6">
      <w:pPr>
        <w:numPr>
          <w:ilvl w:val="0"/>
          <w:numId w:val="17"/>
        </w:numPr>
        <w:spacing w:before="120"/>
        <w:jc w:val="both"/>
        <w:rPr>
          <w:rFonts w:ascii="Verdana" w:hAnsi="Verdana"/>
          <w:sz w:val="20"/>
          <w:szCs w:val="20"/>
          <w:lang w:val="es-MX"/>
        </w:rPr>
      </w:pPr>
      <w:r w:rsidRPr="004B2BD6">
        <w:rPr>
          <w:rFonts w:ascii="Verdana" w:hAnsi="Verdana"/>
          <w:b/>
          <w:sz w:val="20"/>
          <w:szCs w:val="20"/>
        </w:rPr>
        <w:t>Prof. dr. sc. Dragan Jukić</w:t>
      </w:r>
      <w:r w:rsidRPr="004B2BD6">
        <w:rPr>
          <w:rFonts w:ascii="Verdana" w:hAnsi="Verdana"/>
          <w:sz w:val="20"/>
          <w:szCs w:val="20"/>
        </w:rPr>
        <w:t>, redoviti profesor u trajnom zvanju Odjela za matematiku u sastavu Sveučilišta Josipa Jurja Strossmayera u Osijeku</w:t>
      </w:r>
    </w:p>
    <w:p w:rsidR="004B2BD6" w:rsidRPr="004B2BD6" w:rsidRDefault="004B2BD6" w:rsidP="004B2BD6">
      <w:pPr>
        <w:numPr>
          <w:ilvl w:val="0"/>
          <w:numId w:val="17"/>
        </w:numPr>
        <w:spacing w:before="120"/>
        <w:jc w:val="both"/>
        <w:rPr>
          <w:rFonts w:ascii="Verdana" w:hAnsi="Verdana"/>
          <w:sz w:val="20"/>
          <w:szCs w:val="20"/>
          <w:lang w:val="es-MX"/>
        </w:rPr>
      </w:pPr>
      <w:r w:rsidRPr="004B2BD6">
        <w:rPr>
          <w:rFonts w:ascii="Verdana" w:hAnsi="Verdana"/>
          <w:b/>
          <w:sz w:val="20"/>
          <w:szCs w:val="20"/>
        </w:rPr>
        <w:t>Prof. dr. sc. Miljenko Marušić</w:t>
      </w:r>
      <w:r w:rsidRPr="004B2BD6">
        <w:rPr>
          <w:rFonts w:ascii="Verdana" w:hAnsi="Verdana"/>
          <w:sz w:val="20"/>
          <w:szCs w:val="20"/>
        </w:rPr>
        <w:t>, redoviti profesor Matematičkog odsjeka Prirodoslovno-matematičkog fakulteta Sveučilišta u Zagrebu</w:t>
      </w:r>
    </w:p>
    <w:p w:rsidR="004B2BD6" w:rsidRPr="004B2BD6" w:rsidRDefault="004B2BD6" w:rsidP="007576F4">
      <w:pPr>
        <w:numPr>
          <w:ilvl w:val="0"/>
          <w:numId w:val="17"/>
        </w:numPr>
        <w:spacing w:before="120"/>
        <w:jc w:val="both"/>
        <w:rPr>
          <w:rFonts w:ascii="Verdana" w:hAnsi="Verdana"/>
          <w:sz w:val="20"/>
          <w:szCs w:val="20"/>
          <w:lang w:val="es-MX"/>
        </w:rPr>
      </w:pPr>
      <w:r w:rsidRPr="004B2BD6">
        <w:rPr>
          <w:rFonts w:ascii="Verdana" w:hAnsi="Verdana"/>
          <w:b/>
          <w:sz w:val="20"/>
          <w:szCs w:val="20"/>
        </w:rPr>
        <w:t>Izv. prof. dr. sc. Kristian Sabo</w:t>
      </w:r>
      <w:r w:rsidRPr="004B2BD6">
        <w:rPr>
          <w:rFonts w:ascii="Verdana" w:hAnsi="Verdana"/>
          <w:sz w:val="20"/>
          <w:szCs w:val="20"/>
        </w:rPr>
        <w:t>, izvanredni profesor Odjela za matematiku u sastavu Sveučilišta Josipa Jurja Strossmayera u Osijeku.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4B2BD6">
        <w:rPr>
          <w:rFonts w:ascii="Verdana" w:hAnsi="Verdana"/>
          <w:i/>
          <w:sz w:val="20"/>
          <w:szCs w:val="20"/>
          <w:lang w:val="es-MX"/>
        </w:rPr>
        <w:t>(</w:t>
      </w:r>
      <w:proofErr w:type="spellStart"/>
      <w:r w:rsidRPr="004B2BD6">
        <w:rPr>
          <w:rFonts w:ascii="Verdana" w:hAnsi="Verdana"/>
          <w:i/>
          <w:sz w:val="20"/>
          <w:szCs w:val="20"/>
          <w:lang w:val="es-MX"/>
        </w:rPr>
        <w:t>Prilog</w:t>
      </w:r>
      <w:proofErr w:type="spellEnd"/>
      <w:r w:rsidRPr="004B2BD6">
        <w:rPr>
          <w:rFonts w:ascii="Verdana" w:hAnsi="Verdana"/>
          <w:i/>
          <w:sz w:val="20"/>
          <w:szCs w:val="20"/>
          <w:lang w:val="es-MX"/>
        </w:rPr>
        <w:t xml:space="preserve"> 8)</w:t>
      </w:r>
    </w:p>
    <w:p w:rsidR="00593290" w:rsidRPr="008E6241" w:rsidRDefault="00593290" w:rsidP="00A43F11">
      <w:pPr>
        <w:jc w:val="both"/>
        <w:rPr>
          <w:rFonts w:ascii="Verdana" w:hAnsi="Verdana"/>
          <w:b/>
          <w:i/>
          <w:sz w:val="20"/>
          <w:szCs w:val="20"/>
        </w:rPr>
      </w:pPr>
    </w:p>
    <w:p w:rsidR="00661F84" w:rsidRDefault="00292F5A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8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115889" w:rsidRDefault="00115889" w:rsidP="00107836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F313B6" w:rsidRDefault="00F313B6" w:rsidP="00115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F1126">
        <w:rPr>
          <w:rFonts w:ascii="Verdana" w:hAnsi="Verdana"/>
          <w:sz w:val="20"/>
          <w:szCs w:val="20"/>
        </w:rPr>
        <w:t>Erasmus</w:t>
      </w:r>
      <w:r w:rsidR="00E41F15">
        <w:rPr>
          <w:rFonts w:ascii="Verdana" w:hAnsi="Verdana"/>
          <w:sz w:val="20"/>
          <w:szCs w:val="20"/>
        </w:rPr>
        <w:t>+</w:t>
      </w:r>
    </w:p>
    <w:p w:rsidR="00EE5B5E" w:rsidRDefault="007A779A" w:rsidP="0011588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Doc. dr. sc. Zoran Tom</w:t>
      </w:r>
      <w:r w:rsidR="00B65256">
        <w:rPr>
          <w:rFonts w:ascii="Verdana" w:hAnsi="Verdana"/>
          <w:sz w:val="20"/>
          <w:szCs w:val="20"/>
        </w:rPr>
        <w:t xml:space="preserve">ljanović ukratko je predstavio </w:t>
      </w:r>
      <w:r w:rsidR="00372F91">
        <w:rPr>
          <w:rFonts w:ascii="Verdana" w:hAnsi="Verdana"/>
          <w:sz w:val="20"/>
          <w:szCs w:val="20"/>
        </w:rPr>
        <w:t>aktivnosti</w:t>
      </w:r>
      <w:r w:rsidR="00B65256">
        <w:rPr>
          <w:rFonts w:ascii="Verdana" w:hAnsi="Verdana"/>
          <w:sz w:val="20"/>
          <w:szCs w:val="20"/>
        </w:rPr>
        <w:t xml:space="preserve"> koje se financiraju u okviru programa Erasmus+.</w:t>
      </w:r>
    </w:p>
    <w:p w:rsidR="00115889" w:rsidRPr="00EE5B5E" w:rsidRDefault="00115889" w:rsidP="0011588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F313B6" w:rsidRDefault="007841A7" w:rsidP="00115889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Mogućnost korištenja </w:t>
      </w:r>
      <w:r w:rsidR="00F313B6">
        <w:rPr>
          <w:rFonts w:ascii="Verdana" w:hAnsi="Verdana"/>
          <w:sz w:val="20"/>
          <w:szCs w:val="20"/>
        </w:rPr>
        <w:t xml:space="preserve">prostorije za </w:t>
      </w:r>
      <w:r>
        <w:rPr>
          <w:rFonts w:ascii="Verdana" w:hAnsi="Verdana"/>
          <w:sz w:val="20"/>
          <w:szCs w:val="20"/>
        </w:rPr>
        <w:t xml:space="preserve">održavanje nastave </w:t>
      </w:r>
      <w:r w:rsidR="00F313B6">
        <w:rPr>
          <w:rFonts w:ascii="Verdana" w:hAnsi="Verdana"/>
          <w:sz w:val="20"/>
          <w:szCs w:val="20"/>
        </w:rPr>
        <w:t>TZK</w:t>
      </w:r>
      <w:r>
        <w:rPr>
          <w:rFonts w:ascii="Verdana" w:hAnsi="Verdana"/>
          <w:sz w:val="20"/>
          <w:szCs w:val="20"/>
        </w:rPr>
        <w:t xml:space="preserve"> za sve zaposlenike Odjela za matematiku</w:t>
      </w:r>
    </w:p>
    <w:p w:rsidR="00EE5B5E" w:rsidRPr="00EE5B5E" w:rsidRDefault="00EE5B5E" w:rsidP="0011588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Izv. prof. dr. sc. Mirta Benšić, pročelnica Odjela za matematiku izvjestila je prisutne o mogućnosti korištenja, slobodnim terminima i pravilima korištenja prostorije za </w:t>
      </w:r>
      <w:r w:rsidR="007841A7">
        <w:rPr>
          <w:rFonts w:ascii="Verdana" w:hAnsi="Verdana"/>
          <w:sz w:val="20"/>
          <w:szCs w:val="20"/>
        </w:rPr>
        <w:t xml:space="preserve">održavanje nastave </w:t>
      </w:r>
      <w:r>
        <w:rPr>
          <w:rFonts w:ascii="Verdana" w:hAnsi="Verdana"/>
          <w:sz w:val="20"/>
          <w:szCs w:val="20"/>
        </w:rPr>
        <w:t>TZK</w:t>
      </w:r>
      <w:r w:rsidR="007841A7">
        <w:rPr>
          <w:rFonts w:ascii="Verdana" w:hAnsi="Verdana"/>
          <w:sz w:val="20"/>
          <w:szCs w:val="20"/>
        </w:rPr>
        <w:t xml:space="preserve"> za sve zaposlenike Odjela za matematiku</w:t>
      </w:r>
      <w:r>
        <w:rPr>
          <w:rFonts w:ascii="Verdana" w:hAnsi="Verdana"/>
          <w:sz w:val="20"/>
          <w:szCs w:val="20"/>
        </w:rPr>
        <w:t>.</w:t>
      </w:r>
    </w:p>
    <w:p w:rsidR="002E10EC" w:rsidRPr="00193C4B" w:rsidRDefault="002E10EC" w:rsidP="00115889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292F5A">
        <w:rPr>
          <w:rFonts w:ascii="Verdana" w:hAnsi="Verdana"/>
          <w:sz w:val="20"/>
          <w:szCs w:val="20"/>
        </w:rPr>
        <w:t>0.3</w:t>
      </w:r>
      <w:r w:rsidR="0028537D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26571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8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20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8"/>
  </w:num>
  <w:num w:numId="22">
    <w:abstractNumId w:val="0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836"/>
    <w:rsid w:val="0000737F"/>
    <w:rsid w:val="00020412"/>
    <w:rsid w:val="00031CD7"/>
    <w:rsid w:val="000444BB"/>
    <w:rsid w:val="00050D86"/>
    <w:rsid w:val="00054404"/>
    <w:rsid w:val="000711F7"/>
    <w:rsid w:val="000855BE"/>
    <w:rsid w:val="00093113"/>
    <w:rsid w:val="000F066B"/>
    <w:rsid w:val="000F1126"/>
    <w:rsid w:val="000F4BC7"/>
    <w:rsid w:val="00105C00"/>
    <w:rsid w:val="00107836"/>
    <w:rsid w:val="00114659"/>
    <w:rsid w:val="00115889"/>
    <w:rsid w:val="0012086E"/>
    <w:rsid w:val="00157075"/>
    <w:rsid w:val="00157349"/>
    <w:rsid w:val="00173BA5"/>
    <w:rsid w:val="001766FC"/>
    <w:rsid w:val="001C24AB"/>
    <w:rsid w:val="001E6108"/>
    <w:rsid w:val="001F7C9F"/>
    <w:rsid w:val="00215A2F"/>
    <w:rsid w:val="00224070"/>
    <w:rsid w:val="00256ED6"/>
    <w:rsid w:val="0026571A"/>
    <w:rsid w:val="00276595"/>
    <w:rsid w:val="002803D7"/>
    <w:rsid w:val="0028537D"/>
    <w:rsid w:val="00292F5A"/>
    <w:rsid w:val="0029443F"/>
    <w:rsid w:val="002A195A"/>
    <w:rsid w:val="002A69C9"/>
    <w:rsid w:val="002B1090"/>
    <w:rsid w:val="002B6DB4"/>
    <w:rsid w:val="002C49B4"/>
    <w:rsid w:val="002E10EC"/>
    <w:rsid w:val="002E4141"/>
    <w:rsid w:val="002F51C1"/>
    <w:rsid w:val="00317EB7"/>
    <w:rsid w:val="00323138"/>
    <w:rsid w:val="00332860"/>
    <w:rsid w:val="00334E54"/>
    <w:rsid w:val="00345AA2"/>
    <w:rsid w:val="003460F6"/>
    <w:rsid w:val="00372F91"/>
    <w:rsid w:val="0037441E"/>
    <w:rsid w:val="00376F52"/>
    <w:rsid w:val="0037775E"/>
    <w:rsid w:val="003A0900"/>
    <w:rsid w:val="003A3250"/>
    <w:rsid w:val="003B1A6B"/>
    <w:rsid w:val="003C3087"/>
    <w:rsid w:val="003C3768"/>
    <w:rsid w:val="003C3C2D"/>
    <w:rsid w:val="003E11C5"/>
    <w:rsid w:val="00423135"/>
    <w:rsid w:val="00436E3B"/>
    <w:rsid w:val="004420B2"/>
    <w:rsid w:val="00484B22"/>
    <w:rsid w:val="00490458"/>
    <w:rsid w:val="004B2BD6"/>
    <w:rsid w:val="004C138F"/>
    <w:rsid w:val="004D0394"/>
    <w:rsid w:val="004D7CC9"/>
    <w:rsid w:val="004E358A"/>
    <w:rsid w:val="004F6D44"/>
    <w:rsid w:val="00511DC7"/>
    <w:rsid w:val="005158C4"/>
    <w:rsid w:val="00524583"/>
    <w:rsid w:val="0054143B"/>
    <w:rsid w:val="00541B21"/>
    <w:rsid w:val="005437B4"/>
    <w:rsid w:val="0055725C"/>
    <w:rsid w:val="00566967"/>
    <w:rsid w:val="00575D9E"/>
    <w:rsid w:val="00582CF4"/>
    <w:rsid w:val="0059005E"/>
    <w:rsid w:val="00593290"/>
    <w:rsid w:val="00593B94"/>
    <w:rsid w:val="00594B87"/>
    <w:rsid w:val="005A34B6"/>
    <w:rsid w:val="005C2A36"/>
    <w:rsid w:val="005D0C57"/>
    <w:rsid w:val="005F045D"/>
    <w:rsid w:val="005F2E0C"/>
    <w:rsid w:val="00631412"/>
    <w:rsid w:val="00656BC7"/>
    <w:rsid w:val="006579E5"/>
    <w:rsid w:val="00661F84"/>
    <w:rsid w:val="006629D9"/>
    <w:rsid w:val="006838D9"/>
    <w:rsid w:val="00684A00"/>
    <w:rsid w:val="0068756F"/>
    <w:rsid w:val="006A519E"/>
    <w:rsid w:val="006A552C"/>
    <w:rsid w:val="006B3276"/>
    <w:rsid w:val="006B77AD"/>
    <w:rsid w:val="006C5B0D"/>
    <w:rsid w:val="006D276E"/>
    <w:rsid w:val="006E1F81"/>
    <w:rsid w:val="006F0B68"/>
    <w:rsid w:val="00746C0B"/>
    <w:rsid w:val="007576F4"/>
    <w:rsid w:val="0077536E"/>
    <w:rsid w:val="007841A7"/>
    <w:rsid w:val="00785AD6"/>
    <w:rsid w:val="007A779A"/>
    <w:rsid w:val="007B70A8"/>
    <w:rsid w:val="007C4C74"/>
    <w:rsid w:val="007E1BFA"/>
    <w:rsid w:val="007F1EF8"/>
    <w:rsid w:val="008073A4"/>
    <w:rsid w:val="00812DE9"/>
    <w:rsid w:val="008304EC"/>
    <w:rsid w:val="008477C5"/>
    <w:rsid w:val="008509FD"/>
    <w:rsid w:val="008524D7"/>
    <w:rsid w:val="00856626"/>
    <w:rsid w:val="00861D9B"/>
    <w:rsid w:val="00867C6A"/>
    <w:rsid w:val="00871F64"/>
    <w:rsid w:val="008C7F50"/>
    <w:rsid w:val="008E6241"/>
    <w:rsid w:val="009110BC"/>
    <w:rsid w:val="00916A29"/>
    <w:rsid w:val="00935A5D"/>
    <w:rsid w:val="00951F52"/>
    <w:rsid w:val="009619A9"/>
    <w:rsid w:val="00994615"/>
    <w:rsid w:val="009A6C5D"/>
    <w:rsid w:val="009B5383"/>
    <w:rsid w:val="009C2F14"/>
    <w:rsid w:val="009C69D5"/>
    <w:rsid w:val="009D19CD"/>
    <w:rsid w:val="009D22DC"/>
    <w:rsid w:val="009D4980"/>
    <w:rsid w:val="009E6F93"/>
    <w:rsid w:val="009F0B5C"/>
    <w:rsid w:val="00A171E0"/>
    <w:rsid w:val="00A2409A"/>
    <w:rsid w:val="00A43F11"/>
    <w:rsid w:val="00A53853"/>
    <w:rsid w:val="00A6181B"/>
    <w:rsid w:val="00A9402C"/>
    <w:rsid w:val="00AC7A86"/>
    <w:rsid w:val="00B00ED6"/>
    <w:rsid w:val="00B16AA9"/>
    <w:rsid w:val="00B16B7E"/>
    <w:rsid w:val="00B444B2"/>
    <w:rsid w:val="00B629E7"/>
    <w:rsid w:val="00B636AB"/>
    <w:rsid w:val="00B65256"/>
    <w:rsid w:val="00B768D7"/>
    <w:rsid w:val="00B82EB4"/>
    <w:rsid w:val="00BA74EE"/>
    <w:rsid w:val="00BB254A"/>
    <w:rsid w:val="00C07FBF"/>
    <w:rsid w:val="00C128A1"/>
    <w:rsid w:val="00C15558"/>
    <w:rsid w:val="00C21C33"/>
    <w:rsid w:val="00C325E6"/>
    <w:rsid w:val="00C9101B"/>
    <w:rsid w:val="00CA499C"/>
    <w:rsid w:val="00CB1B2E"/>
    <w:rsid w:val="00D22282"/>
    <w:rsid w:val="00D22733"/>
    <w:rsid w:val="00D45059"/>
    <w:rsid w:val="00D514DF"/>
    <w:rsid w:val="00DA58DC"/>
    <w:rsid w:val="00DB256B"/>
    <w:rsid w:val="00DB2B8D"/>
    <w:rsid w:val="00DB61D3"/>
    <w:rsid w:val="00DD5723"/>
    <w:rsid w:val="00DE07C2"/>
    <w:rsid w:val="00E10F56"/>
    <w:rsid w:val="00E32190"/>
    <w:rsid w:val="00E41F15"/>
    <w:rsid w:val="00E50527"/>
    <w:rsid w:val="00E52C9A"/>
    <w:rsid w:val="00E53458"/>
    <w:rsid w:val="00E767C1"/>
    <w:rsid w:val="00E82784"/>
    <w:rsid w:val="00EC76C2"/>
    <w:rsid w:val="00EE0829"/>
    <w:rsid w:val="00EE0D7A"/>
    <w:rsid w:val="00EE5B5E"/>
    <w:rsid w:val="00EF407F"/>
    <w:rsid w:val="00F03141"/>
    <w:rsid w:val="00F313B6"/>
    <w:rsid w:val="00F4109B"/>
    <w:rsid w:val="00F42034"/>
    <w:rsid w:val="00F751AD"/>
    <w:rsid w:val="00F904E7"/>
    <w:rsid w:val="00FA2A78"/>
    <w:rsid w:val="00FB24A3"/>
    <w:rsid w:val="00FB5D1D"/>
    <w:rsid w:val="00FE1FFB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179</cp:revision>
  <cp:lastPrinted>2014-06-04T06:31:00Z</cp:lastPrinted>
  <dcterms:created xsi:type="dcterms:W3CDTF">2014-05-26T10:34:00Z</dcterms:created>
  <dcterms:modified xsi:type="dcterms:W3CDTF">2014-11-17T09:34:00Z</dcterms:modified>
</cp:coreProperties>
</file>