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7E5D" w:rsidRDefault="009A7E5D" w:rsidP="009A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003-06/17-01/04</w:t>
      </w:r>
    </w:p>
    <w:p w:rsidR="009A7E5D" w:rsidRDefault="009A7E5D" w:rsidP="009A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AA2F4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F16CD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AF16CD" w:rsidP="0000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F50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57C46" w:rsidRPr="00E57C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r w:rsidR="00F50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E57C46" w:rsidRPr="00E57C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E57C46"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(</w:t>
      </w:r>
      <w:r w:rsidR="00F502D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E57C46"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Vijeća Odjela u akademskoj 2016./2017. godini) održane </w:t>
      </w:r>
      <w:r w:rsidR="00F502D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57C46"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02D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E57C46"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u 12</w:t>
      </w:r>
      <w:r w:rsidR="00F50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7C46"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 u dvorani broj 2 Odjela za matematiku, Trg Ljudevita Gaja 6, Osijek.</w:t>
      </w:r>
    </w:p>
    <w:p w:rsidR="00E57C46" w:rsidRPr="00E57C46" w:rsidRDefault="00E57C46" w:rsidP="00E5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F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Nazočni članovi (25): </w:t>
      </w: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Burazin, 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Matić,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Matijević,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Mirela Jukić Bokun,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Ljerka Jukić Matić,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Snježana Majstorović,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Darija Marković,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predstavnici suradnika: Jelena Jankov i Ivan Papić, predstavnici studenata: Toni Milas i Patrik Nikić  te predstavnik ostalih zaposlenika: Goran Marković. </w:t>
      </w: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F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Ispričani članovi (7) </w:t>
      </w: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Zdenka Kolar-Begović, izv. prof.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Tomljanović, predstavnik nastavnika: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predstavnice studenata: Dolores Begović i Nera Keglević.</w:t>
      </w: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F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nazočni (12):</w:t>
      </w:r>
    </w:p>
    <w:p w:rsidR="00A67F14" w:rsidRPr="00A67F14" w:rsidRDefault="00A67F14" w:rsidP="00A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Ljiljana Primorac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Gajčić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Pandur, Luka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Borozan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Corn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Crnjac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Rebeka Čorić, Mateja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Đumić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Matej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Una </w:t>
      </w:r>
      <w:proofErr w:type="spellStart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Radojičić</w:t>
      </w:r>
      <w:proofErr w:type="spellEnd"/>
      <w:r w:rsidRPr="00A67F14">
        <w:rPr>
          <w:rFonts w:ascii="Times New Roman" w:eastAsia="Times New Roman" w:hAnsi="Times New Roman" w:cs="Times New Roman"/>
          <w:sz w:val="24"/>
          <w:szCs w:val="24"/>
          <w:lang w:eastAsia="hr-HR"/>
        </w:rPr>
        <w:t>, Katarina Vincetić, Vlado Fotak i Marija Sabo.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851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Odjela, prof. dr. </w:t>
      </w:r>
      <w:proofErr w:type="spellStart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pozdravila je prisutne, konstatirala da je prisutan dovoljan broj članova Vijeća kako bi se mogle donositi valjane Odluke, te predložila </w:t>
      </w:r>
    </w:p>
    <w:p w:rsidR="00E57C46" w:rsidRPr="00E57C46" w:rsidRDefault="00E57C46" w:rsidP="00E57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7C46" w:rsidRPr="00E57C46" w:rsidRDefault="00E57C46" w:rsidP="00E57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57C46" w:rsidRPr="00E57C46" w:rsidRDefault="00E57C46" w:rsidP="00E5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57C46" w:rsidRPr="00E57C46" w:rsidRDefault="00E57C46" w:rsidP="00E5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7C46" w:rsidRPr="00E57C46" w:rsidRDefault="00E57C46" w:rsidP="00E5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02D7" w:rsidRPr="00F502D7" w:rsidRDefault="00F502D7" w:rsidP="00F502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145.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veljače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F502D7" w:rsidRPr="00F502D7" w:rsidRDefault="00F502D7" w:rsidP="00F502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2D7" w:rsidRPr="00F502D7" w:rsidRDefault="00F502D7" w:rsidP="00F502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Dodjela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pohvala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studentima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uspješnost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studiranju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izvannastavne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godinama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akademskoj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2016./</w:t>
      </w:r>
      <w:proofErr w:type="gram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godini</w:t>
      </w:r>
      <w:proofErr w:type="spellEnd"/>
    </w:p>
    <w:p w:rsidR="00F502D7" w:rsidRPr="00F502D7" w:rsidRDefault="00F502D7" w:rsidP="00F502D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2D7" w:rsidRPr="00F502D7" w:rsidRDefault="00F502D7" w:rsidP="00F502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2D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Izbor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jednog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zaposlenika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zaposlenice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suradničkom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zvanju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asistenta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suradničkom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asistenta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znanstvenog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područja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znanstvenog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polja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punom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vremenu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Odjelu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2D7">
        <w:rPr>
          <w:rFonts w:ascii="Times New Roman" w:eastAsia="Times New Roman" w:hAnsi="Times New Roman" w:cs="Times New Roman"/>
          <w:sz w:val="24"/>
          <w:szCs w:val="24"/>
          <w:lang w:val="en-US"/>
        </w:rPr>
        <w:t>matematiku</w:t>
      </w:r>
      <w:proofErr w:type="spellEnd"/>
      <w:r w:rsidRPr="00F502D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F502D7" w:rsidRPr="00F502D7" w:rsidRDefault="00F502D7" w:rsidP="00F502D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2D7" w:rsidRPr="00F502D7" w:rsidRDefault="00F502D7" w:rsidP="00F502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2D7">
        <w:rPr>
          <w:rFonts w:ascii="Times New Roman" w:eastAsia="Times New Roman" w:hAnsi="Times New Roman" w:cs="Times New Roman"/>
          <w:sz w:val="24"/>
          <w:szCs w:val="24"/>
        </w:rPr>
        <w:lastRenderedPageBreak/>
        <w:t>Prijedlog člana Sveučilišnog vijeća za prirodne znanosti</w:t>
      </w:r>
    </w:p>
    <w:p w:rsidR="00F502D7" w:rsidRPr="00F502D7" w:rsidRDefault="00F502D7" w:rsidP="00F502D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2D7" w:rsidRPr="00F502D7" w:rsidRDefault="00F502D7" w:rsidP="00F502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2D7">
        <w:rPr>
          <w:rFonts w:ascii="Times New Roman" w:eastAsia="Times New Roman" w:hAnsi="Times New Roman" w:cs="Times New Roman"/>
          <w:sz w:val="24"/>
          <w:szCs w:val="24"/>
        </w:rPr>
        <w:t>Donošenje Strategije znanstvenoistraživačke djelatnosti 2017. – 2022.</w:t>
      </w:r>
    </w:p>
    <w:p w:rsidR="00F502D7" w:rsidRPr="00F502D7" w:rsidRDefault="00F502D7" w:rsidP="00F50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2D7" w:rsidRPr="00F502D7" w:rsidRDefault="00F502D7" w:rsidP="00F502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2D7"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851"/>
        </w:tabs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jednoglasno usvojen.</w:t>
      </w:r>
    </w:p>
    <w:p w:rsidR="00E57C46" w:rsidRPr="00E57C46" w:rsidRDefault="00E57C46" w:rsidP="00E57C4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F502D7" w:rsidRDefault="00F502D7" w:rsidP="00E57C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F502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Usvajanje zapisnika  s 145. sjednice Vijeća Odjela od 22. veljače 2017. godine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</w:t>
      </w:r>
    </w:p>
    <w:p w:rsidR="00F502D7" w:rsidRDefault="00F502D7" w:rsidP="00E57C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173824" w:rsidRDefault="00173824" w:rsidP="0017382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173824" w:rsidRDefault="00173824" w:rsidP="0017382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3824" w:rsidRDefault="00173824" w:rsidP="001738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47A5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173824" w:rsidRPr="00D47A5D" w:rsidRDefault="00173824" w:rsidP="001738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E57C46" w:rsidRDefault="00173824" w:rsidP="00173824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38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 zapisnik</w:t>
      </w:r>
      <w:r w:rsidRPr="001738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s 145. sjednice Vijeća Odjela od 22. veljače 2017. godine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73824" w:rsidRPr="00173824" w:rsidRDefault="00173824" w:rsidP="00173824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F502D7" w:rsidRDefault="00F502D7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F502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Dodjela pohvala studentima za uspješnost u studiranju i izvannastavne aktivnosti po godinama studija u akademskoj 2016./2017. godini</w:t>
      </w:r>
    </w:p>
    <w:p w:rsidR="00F502D7" w:rsidRDefault="00F502D7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predloženi za pohvalu za uspješnost u studiranju i izvannastavne aktivnosti po godinama studija moraju ispunjavati sljedeće uvjete: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položeni svi ispiti s prethodne godine studija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 ocjena najmanje 4,5 za sve položene ispite iz prethodnog perioda studiranja na Odjelu za matematiku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biti uspješni u izvannastavnim aktivnostima koje doprinose ugledu Odjela za matematiku (objavljeni znanstveni radovi, izlaganja na znanstvenim skupovima, sudjelovanje na međunarodnim studentskim natjecanjima iz matematike ili računarstva, sudjelovanje u aktivnostima popularizacije matematike ili računarstva i sl.)</w:t>
      </w: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nisu ponavljali niti jednu godinu studija.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dodjeli pohvala za uspješnost u studiranju i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izvananstavne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po godinama studija donosi Vijeće Odjela svake akademske godine, a temeljem prijedloga Povjerenstva za dodjelu pohvala studentima Odjela za matematiku.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Pohvala za uspješnost u studiranju i izvannastavne aktivnosti po godinama studija sastoji se od PISANE PLAKETE.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D7">
        <w:rPr>
          <w:rFonts w:ascii="Times New Roman" w:eastAsia="Times New Roman" w:hAnsi="Times New Roman" w:cs="Times New Roman"/>
          <w:sz w:val="24"/>
          <w:szCs w:val="24"/>
        </w:rPr>
        <w:t>Odlukom Vijeće Odjela za matematiku  o dodjeli pohvala za uspješnost u studiranju  i izvannastavne aktivnosti po godinama studija u akademskoj 2016./2017. godini na Odjelu za matematiku u sastavu Sveučilišta Josipa Jurja Strossmayera u Osijeku od 22. veljače 2017. p</w:t>
      </w:r>
      <w:r w:rsidRPr="00F502D7">
        <w:rPr>
          <w:rFonts w:ascii="Times New Roman" w:eastAsia="Times New Roman" w:hAnsi="Times New Roman" w:cs="Times New Roman"/>
          <w:sz w:val="24"/>
          <w:szCs w:val="24"/>
          <w:lang w:eastAsia="hr-HR"/>
        </w:rPr>
        <w:t>ohvala za uspješnost u studiranju i izvannastavne aktivnosti po godinama studija</w:t>
      </w:r>
      <w:r w:rsidRPr="00F5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uručene su sljedećim studentima</w:t>
      </w:r>
      <w:r w:rsidRPr="00F502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384" w:rsidRPr="00F502D7" w:rsidRDefault="00712384" w:rsidP="0071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(2) pohvale studentima preddiplomskog sveučilišnog studija Matematike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proofErr w:type="spellStart"/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Patrick</w:t>
      </w:r>
      <w:proofErr w:type="spellEnd"/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Nikić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 je 3. godine preddiplomskog sveučilišnog studija Matematike. Položio je sve ispite s prethodne godine studija s prosjekom ocjena 5,0 i ukupno ostvarenih 60 ECTS bodova u prethodnoj godini studija. Patrik Nikić osvojio je 169. mjesto na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IEEEXtreme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24-satnom natjecanju iz računarstva održanom 22. listopada 2016., BIOS, Osijek te 56. mjesto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Srednjoeuropskom studentskom ACM natjecanju CERC 2016 održanom od 18.-20. studenoga 2016. na FER-u u Zagrebu.  Također je sudjelovao u Natjecanju timova studenata informatičara hrvatskih sveučilišta održanom na Odjelu za matematiku u Osijeku 23. listopada 2016. Na Sveučilišnom prvenstvu u šahu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2014./2015. osvojio je 1. mjesto, a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2015./2016. osvojio je 2. mjesto. Istih godina sudjelovao je i na Državnom prvenstvu u šahu koje se održavalo u Poreču. Patrik Nikić voditelj je šahovske sekcije Odjela za matematiku.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2016./2017. godini držao je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demonstrature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kolegija Uvod u strukture podataka i algoritme.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Matej </w:t>
      </w:r>
      <w:proofErr w:type="spellStart"/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Kroflin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 je 2. godine preddiplomskog sveučilišnog studija Matematike. Položio je sve ispite s prethodne godine studija s prosjekom ocjena 4,9 i ukupno ostvarenih 60 ECTS bodova u prethodnoj godini studija. Matej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osvojio je 169. mjesto na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IEEEXtreme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, 24-satnom natjecanju iz računarstva održanom 22. listopada 2016., BIOS, Osijek te 56. mjesto na Srednjoeuropskom studentskom ACM natjecanju CERC 2016 održanom od 18.-20. studenoga 2016. na FER-u u Zagrebu.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jedna (1) pohvala studentima integriranog preddiplomskog i diplomskog sveučilišnog nastavničkog studija Matematike i informatike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Anja </w:t>
      </w:r>
      <w:proofErr w:type="spellStart"/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Corn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studentica je 5. godine integriranog preddiplomskog i diplomskog sveučilišnog nastavničkog studija Matematike i informatike. Položila je sve ispite s prethodne godine studija s prosjekom ocjena 4,9 i ukupno ostvarila 62 ECTS boda u prethodnoj godini studija. Ove i nekoliko prethodnih akademskih godina Anja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Corn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demonstratorica je na kolegijima Integralni račun te Diferencijalni račun. Sudjelovala je u održavanju Matematičkih priprema za natjecanja učenicima srednjih škola tijekom akademske 2014./2015. i 2016./2017. godine. Sudjelovala je i u 2 radionice za stručno usavršavanje profesora osnovnih i srednjih škola. Prva je održana u veljači 2016. godine u Elektrotehničkoj školi zajedno s doc. dr.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Ljerkom Jukić Matić i studentima Ivanom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Širićem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Marinom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Lukanović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Druga je održana u OŠ Mladost, 29. studenoga 2016. zajedno sa studentima Ivanom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Širićem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Marinom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Lukanović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(2) pohvale studentima diplomskog sveučilišnog studija Matematike, smjer Financijska matematika i statistika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Una </w:t>
      </w:r>
      <w:proofErr w:type="spellStart"/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Radojičić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studentica je 2. godine diplomskog sveučilišnog studija matematike, smjera Financijska matematika i statistika. Položila je sve ispite s prethodne godine studija s prosjekom ocjena 5,0 i ukupno ostvarila 61 ECTS bod u prethodnoj godini studija. Una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Radojičić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sudjelovala je na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IEEEXtreme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24-satnom natjecanju iz računarstva u 2013., 2014. i 2015. godini. Također je sudjelovala na međunarodnom studentskom matematičkom natjecanju IMC 2015. godine, te međunarodnom studentskom natjecanju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Vojtěch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Jarník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održalo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Ostravi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Češkoj od 6. do 10. travnja 2016. Tijekom 2016. godine pohađala je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Matematica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Interuniversitaria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Perugia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Italija od 1.8.2016.-2.9.2016. i položila tečajeve: Matematička statistika i Parcijalne diferencijalne jednadžbe. Od 17.6. -23.6.2016. pohađala je DAAD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Intensive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Course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Approximation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Theory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Applications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Sozopol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Bugarskoj. Prihvaćen joj je za objavljivanje stručni članak u Osječkom matematičkom listu „Uvod u varijacijski račun i njegovu povijest“ u koautorstvu s izv. prof. dr.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Krešimirom Burazinom. Sudjelovala je u pripremama za natjecanje učenika srednjih škola u ak. 2014./2015. i 2015./2016. godini. U okviru PRIMATIJADE 2015. održala je prezentaciju na temu „Motivacijski problemi i osnove varijacijskog računa“. Una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Radojičić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prethodnih akademskih godina bila demonstratorica na kolegijima: Grafovi, Algebra, Obične diferencijalne jednadžbe, Kompleksna analiza, Funkcije više varijabli i Linearna algebra II.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 Toni Milas</w:t>
      </w:r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 je 2. godine diplomskog sveučilišnog studija matematike, smjera Financijska matematika i statistika. Položio je sve ispite s prethodne godine studija s prosjekom ocjena 5,0 i ukupno ostvario 60 ECTS bodova u prethodnoj godini studija. Toni Milas sudjelovao je na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IEEEXtreme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24-satnom natjecanju iz računarstva u 2013., 2014. i 2015. godini. Također je sudjelovao na međunarodnom studentskom matematičkom natjecanju IMC 2015. godine, te međunarodnom studentskom natjecanju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Vojtěch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Jarník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održalo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Ostravi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Češkoj od 6. do 10. travnja 2016. Tijekom 2016. godine pohađao je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Matematica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Interuniversitaria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Perugia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Italija od 1.8.2016. do 2.9.2016. i položio kolegije: Matematička statistika i Parcijalne diferencijalne jednadžbe. Od 17.6.  do 23.6.2016. pohađao je DAAD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Intensive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Course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Approximation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Theory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Applications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Sozopol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Bugarskoj. U okviru 22. Zimske škole matematike održao je predavanje „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Diofantske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jednadžbe“, a u okviru 23. Zimske škole matematike predavanje „Teorem beskonačno majmuna“. Održao je i radionicu pod nazivom „Umjetnost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fraktala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s izv. prof. dr.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Mihaelom Ribičić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Festivalu znanosti 2016.  Na PRIMATIJADI 2016. održao je predavanje „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Travelling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Salesman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Problem“. Sudjelovao je u pripremama srednjoškolaca za matematička natjecanja u ak. 2015./2016. god. Toni Milas je prethodnih akademskih godina bio demonstrator na nizu kolegija: Elementarna matematika I </w:t>
      </w:r>
      <w:proofErr w:type="spellStart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712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II, Numerička linearna algebra, Uvod u vjerojatnost i statistiku, Vektorski prostori, Vektorski i unitarni prostori i Linearna algebra I. Toni Milas je član: Studentskog zbora Sveučilišta J. J. Strossmayera u Osijeku, Odbora za nastavu i studente Studentskog zbora Sveučilišta te Povjerenstva za nastavu i studente Odjela za matematiku. Toni Milas izabran je za predsjednika Studentskog zbora Odjela za matematiku.</w:t>
      </w:r>
    </w:p>
    <w:p w:rsidR="00712384" w:rsidRPr="00712384" w:rsidRDefault="00712384" w:rsidP="0071238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384" w:rsidRPr="00712384" w:rsidRDefault="00712384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3.</w:t>
      </w:r>
    </w:p>
    <w:p w:rsidR="00E57C46" w:rsidRDefault="00D94DE0" w:rsidP="00D94DE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D94D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Izbor jednog zaposlenika/zaposlenice na radnom mjestu I. vrste u suradničkom zvanju asistenta i suradničkom radnom mjestu asistenta iz znanstvenog područja prirodnih znanosti, znanstvenog polja matematika na određeno vrijeme u punom radnom vremenu na Odjelu za matematiku</w:t>
      </w:r>
    </w:p>
    <w:p w:rsidR="00D94DE0" w:rsidRDefault="00D94DE0" w:rsidP="00D94DE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D94DE0" w:rsidRPr="00CD2ADC" w:rsidRDefault="00D94DE0" w:rsidP="00D94D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Na temelju suglasnosti Sveučilišta Josipa Jurja Strossmayera u Osijeku od 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2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2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srpnja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2016.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godine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KLASA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112-02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/16-02/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URBROJ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2158-60-01-16-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69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, Vijeće je 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7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. 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prosinca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2016.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donijelo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raspisivanju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Natječaja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SimSu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D47A5D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SimSun" w:hAnsi="Times New Roman" w:cs="Times New Roman"/>
          <w:sz w:val="24"/>
          <w:szCs w:val="24"/>
          <w:lang w:val="en-GB" w:eastAsia="hr-HR"/>
        </w:rPr>
        <w:t>jednog</w:t>
      </w:r>
      <w:proofErr w:type="spellEnd"/>
      <w:r w:rsidRPr="00D47A5D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zaposlenika</w:t>
      </w:r>
      <w:proofErr w:type="spellEnd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/</w:t>
      </w:r>
      <w:proofErr w:type="spellStart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zaposlenice</w:t>
      </w:r>
      <w:proofErr w:type="spellEnd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radnom</w:t>
      </w:r>
      <w:proofErr w:type="spellEnd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mjestu</w:t>
      </w:r>
      <w:proofErr w:type="spellEnd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I. </w:t>
      </w:r>
      <w:proofErr w:type="spellStart"/>
      <w:r w:rsidRPr="00CD2ADC">
        <w:rPr>
          <w:rFonts w:ascii="Times New Roman" w:eastAsia="SimSun" w:hAnsi="Times New Roman" w:cs="Times New Roman"/>
          <w:sz w:val="24"/>
          <w:szCs w:val="24"/>
          <w:lang w:val="en-GB" w:eastAsia="hr-HR"/>
        </w:rPr>
        <w:t>vrste</w:t>
      </w:r>
      <w:proofErr w:type="spellEnd"/>
      <w:r w:rsidRPr="00D47A5D">
        <w:rPr>
          <w:rFonts w:ascii="Times New Roman" w:eastAsia="SimSun" w:hAnsi="Times New Roman" w:cs="Times New Roman"/>
          <w:sz w:val="24"/>
          <w:szCs w:val="24"/>
          <w:lang w:val="en-GB" w:eastAsia="hr-HR"/>
        </w:rPr>
        <w:t xml:space="preserve">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suradničko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zvanj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asistenta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suradničko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asistenta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znanstvenog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područja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Prirodnih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znanosti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znanstvenog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polja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matematika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Navedeni Natječaj objavljen je 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14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. </w:t>
      </w:r>
      <w:r w:rsidRPr="00CD2ADC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prosinca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2016. godine u </w:t>
      </w:r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"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Narodnim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novinama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", "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Večernjem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listu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", Internet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Sveučilišta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Josipa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Jurja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Strossmayera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Osijeku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Odjela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matematiku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oglasnim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mjestima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mrežnim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Regionalni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ured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Osijek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službenom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internetskom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portalu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mjesta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Europskog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istraživačkog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prostora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bio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trideset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(30) dana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odnosno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zaključno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13</w:t>
      </w:r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siječnja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2017</w:t>
      </w:r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:rsidR="00D94DE0" w:rsidRPr="00CD2ADC" w:rsidRDefault="00D94DE0" w:rsidP="00D94D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otvorenom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podnijelo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troje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(3)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pristupnika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Branimir</w:t>
      </w:r>
      <w:proofErr w:type="spellEnd"/>
      <w:r w:rsidR="00153E7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153E7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Stojanović</w:t>
      </w:r>
      <w:proofErr w:type="spellEnd"/>
      <w:r w:rsidR="00153E7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Katarina </w:t>
      </w:r>
      <w:proofErr w:type="spellStart"/>
      <w:r w:rsidR="00153E7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Vincetić</w:t>
      </w:r>
      <w:proofErr w:type="spellEnd"/>
      <w:r w:rsidR="00153E7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153E7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Marina </w:t>
      </w:r>
      <w:proofErr w:type="spellStart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Pemper</w:t>
      </w:r>
      <w:proofErr w:type="spellEnd"/>
      <w:r w:rsidRPr="00CD2AD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:rsidR="00D94DE0" w:rsidRDefault="00D94DE0" w:rsidP="00D94DE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Stručno povjerenstvo imenovano Odlukom Vijeća od </w:t>
      </w:r>
      <w:r w:rsidRPr="00CC2323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7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. </w:t>
      </w:r>
      <w:r w:rsidRPr="00CC2323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prosinca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2016.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prof. dr. sc.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Krešimir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Burazin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izvanredni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profesor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pročelnika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studente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Odjela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matematiku</w:t>
      </w:r>
      <w:proofErr w:type="spellEnd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prof. dr. sc.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Ninoslav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Truhar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Pr="00D47A5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redoviti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profesor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trajnom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zvanju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pročelnika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znanstvenoistraživačku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djelatnost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Odjela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matematiku</w:t>
      </w:r>
      <w:proofErr w:type="spellEnd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doc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dr. sc. </w:t>
      </w:r>
      <w:proofErr w:type="spellStart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Ljerka</w:t>
      </w:r>
      <w:proofErr w:type="spellEnd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Jukić</w:t>
      </w:r>
      <w:proofErr w:type="spellEnd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Matić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C232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docentica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Odjela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matematiku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(</w:t>
      </w:r>
      <w:proofErr w:type="gram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daljnem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tekstu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Stručno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D47A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 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dostavilo je 1</w:t>
      </w:r>
      <w:r w:rsidRPr="00CC2323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0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. </w:t>
      </w:r>
      <w:r w:rsidRPr="00CC2323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veljače 2017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g</w:t>
      </w:r>
      <w:r w:rsidRPr="00D47A5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sljedeće</w:t>
      </w:r>
    </w:p>
    <w:p w:rsidR="00D94DE0" w:rsidRDefault="00D94DE0" w:rsidP="00D94DE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D94DE0" w:rsidRDefault="00D94DE0" w:rsidP="00100FA4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Izvješće</w:t>
      </w:r>
    </w:p>
    <w:p w:rsidR="00100FA4" w:rsidRDefault="00100FA4" w:rsidP="00100FA4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100FA4" w:rsidRPr="00100FA4" w:rsidRDefault="00044BBB" w:rsidP="00100F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100FA4" w:rsidRPr="00100FA4">
        <w:rPr>
          <w:rFonts w:ascii="Times New Roman" w:eastAsia="Calibri" w:hAnsi="Times New Roman" w:cs="Times New Roman"/>
          <w:b/>
          <w:sz w:val="24"/>
          <w:szCs w:val="24"/>
        </w:rPr>
        <w:t>SVEUČILIŠTE JOSIPA JURJA STROSSMAYERA U OSIJEKU</w:t>
      </w:r>
    </w:p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ODJEL ZA MATEMATIKU</w:t>
      </w:r>
    </w:p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KLASA: 602-04/17-04/01</w:t>
      </w:r>
    </w:p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URBROJ: 2158-60-41-17-06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Osijek, 10. veljače 2017.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STRUČNO POVJERENSTVO ZA IZBOR SURADNIKA</w:t>
      </w:r>
    </w:p>
    <w:p w:rsidR="00100FA4" w:rsidRPr="00100FA4" w:rsidRDefault="00100FA4" w:rsidP="00100FA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100FA4">
        <w:rPr>
          <w:rFonts w:ascii="Times New Roman" w:eastAsia="Calibri" w:hAnsi="Times New Roman" w:cs="Times New Roman"/>
          <w:b/>
          <w:sz w:val="24"/>
          <w:szCs w:val="24"/>
        </w:rPr>
        <w:t>. Krešimir Burazin, izvanredni profesor i zamjenik pročelnika za nastavu i studente Odjela za matematiku Sveučilišta Josipa Jurja Strossmayera u Osijeku, predsjednik Povjerenstva</w:t>
      </w:r>
    </w:p>
    <w:p w:rsidR="00100FA4" w:rsidRPr="00100FA4" w:rsidRDefault="00100FA4" w:rsidP="00100FA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Prof. dr.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. Ninoslav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Truhar</w:t>
      </w:r>
      <w:proofErr w:type="spellEnd"/>
      <w:r w:rsidRPr="00100FA4">
        <w:rPr>
          <w:rFonts w:ascii="Times New Roman" w:eastAsia="Calibri" w:hAnsi="Times New Roman" w:cs="Times New Roman"/>
          <w:b/>
          <w:sz w:val="24"/>
          <w:szCs w:val="24"/>
        </w:rPr>
        <w:t>, redoviti profesor u trajnom zvanju i zamjenik pročelnika za znanstvenoistraživačku djelatnost Odjela za matematiku Sveučilišta Josipa Jurja Strossmayera u Osijeku, član</w:t>
      </w:r>
    </w:p>
    <w:p w:rsidR="00100FA4" w:rsidRPr="00100FA4" w:rsidRDefault="00100FA4" w:rsidP="00100FA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Doc. dr.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100FA4">
        <w:rPr>
          <w:rFonts w:ascii="Times New Roman" w:eastAsia="Calibri" w:hAnsi="Times New Roman" w:cs="Times New Roman"/>
          <w:b/>
          <w:sz w:val="24"/>
          <w:szCs w:val="24"/>
        </w:rPr>
        <w:t>. Ljerka Jukić Matić, docentica Odjela za matematiku Sveučilišta Josipa Jurja Strossmayera u Osijeku, član</w:t>
      </w:r>
    </w:p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rPr>
          <w:rFonts w:ascii="Arial" w:eastAsia="Calibri" w:hAnsi="Arial" w:cs="Times New Roman"/>
        </w:rPr>
      </w:pPr>
    </w:p>
    <w:p w:rsidR="00100FA4" w:rsidRPr="00100FA4" w:rsidRDefault="00100FA4" w:rsidP="00100FA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VIJEĆU ODJELA ZA MATEMATIKU</w:t>
      </w:r>
    </w:p>
    <w:p w:rsidR="00100FA4" w:rsidRPr="00100FA4" w:rsidRDefault="00100FA4" w:rsidP="00100F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sz w:val="24"/>
        </w:rPr>
        <w:t xml:space="preserve">Na temelju članka 41. stavaka 6. i 7. Pravilnika o provedbi postupka izbora/reizbora u zvanja i na odgovarajuća radna mjesta Sveučilišta Josipa Jurja Strossmayera u Osijeku, Odlukom Vijeća Odjela za matematiku </w:t>
      </w:r>
      <w:r w:rsidRPr="00100FA4">
        <w:rPr>
          <w:rFonts w:ascii="Times New Roman" w:eastAsia="Calibri" w:hAnsi="Times New Roman" w:cs="Times New Roman"/>
          <w:sz w:val="24"/>
          <w:szCs w:val="24"/>
        </w:rPr>
        <w:t>(u daljnjem tekstu: Vijeće Odjela) od 7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. prosinca 2016.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godine (KLASA: 112-01/16-01/78, URBROJ: 2158-60-45-16-01) imenovano je Stručno povjerenstvo za izbor jednog zaposlenika/zaposlenice na radnom mjestu I. vrste u suradničkom zvanju asistenta i suradničkom radnom mjestu asistenta iz znanstvenog područja Prirodnih znanosti, znanstvenog polja matematika na određeno vrijeme u punom radnom vremenu na Sveučilištu Josipa Jurja Strossmayera u Osijeku-Odjel za matematiku (u daljnjem tekstu: Stručno povjerenstvo) u sastavu: izv. prof. dr.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Krešimir Burazin, izvanredni profesor i zamjenik pročelnika za nastavu i studente Odjela za matematiku Sveučilišta Josipa Jurja Strossmayera u Osijeku, predsjednik Povjerenstva i članovi: prof. dr.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Ninoslav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Truhar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, redoviti profesor u trajnom zvanju i zamjenik pročelnika za znanstvenoistraživačku djelatnost Odjela za matematiku Sveučilišta Josipa Jurja Strossmayera u Osijeku i doc. dr.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Ljerka Jukić Matić, docentica Odjela za matematiku Sveučilišta Josipa Jurja Strossmayera u Osijeku.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sz w:val="24"/>
        </w:rPr>
        <w:t>Na temelju članka 41. stavka 8. Pravilnika o provedbi postupka izbora/reizbora u zvanja i na odgovarajuća radna mjesta Sveučilišta Josipa Jurja Strossmayera u Osijeku, Stručno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povjerenstvo podnosi Vijeću Odjela sljedeće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FA4">
        <w:rPr>
          <w:rFonts w:ascii="Times New Roman" w:eastAsia="Times New Roman" w:hAnsi="Times New Roman" w:cs="Times New Roman"/>
          <w:b/>
          <w:sz w:val="28"/>
          <w:szCs w:val="28"/>
        </w:rPr>
        <w:t>IZVJEŠĆE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>Stručnog povjerenstva za izbor jednog zaposlenika/zaposlenice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>na radnom mjestu I. vrste u suradničkom zvanju asistenta i suradničkom radnom mjestu asistenta iz znanstvenog  područja Prirodnih znanosti, znanstvenog polja matematika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>na Sveučilištu Josipa Jurja Strossmayera u Osijeku – Odjel za matematiku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16. siječnja 2017. godine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Stručno povjerenstvo održalo je u ponedjeljak 16. siječnja 2017. godine na Odjelu za matematiku u sastavu Sveučilišta Josipa Jurja Strossmayera u Osijeku sjednicu Stručnog povjerenstva s početkom u 9,00 sati. Na početku sjednice utvrđeno je da su sjednici nazočni predsjednik i članovi Stručnog povjerenstva imenovani Odlukom Vijeća Odjela od 7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. prosinca 2016.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godine. Stručno povjerenstvo je dogovorilo provedbu postupka, način rada te u skladu s člankom 41. stavcima 2. i 3. Pravilnika o provedbi postupka izbora/reizbora u zvanja i na odgovarajuća radna mjesta Sveučilišta Josipa Jurja Strossmayera u Osijeku utvrdilo sljedeći:</w:t>
      </w:r>
    </w:p>
    <w:p w:rsidR="00100FA4" w:rsidRPr="00100FA4" w:rsidRDefault="00100FA4" w:rsidP="0010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0FA4" w:rsidRPr="00100FA4" w:rsidRDefault="00100FA4" w:rsidP="0010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Tijek provođenja postupka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>izbora jednog zaposlenika/zaposlenice na radnom mjestu I. vrste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 xml:space="preserve"> u suradničkom zvanju asistenta i suradničkom radnom mjestu asistenta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>iz znanstvenog  područja Prirodnih znanosti, znanstvenog polja matematika</w:t>
      </w:r>
    </w:p>
    <w:p w:rsidR="00100FA4" w:rsidRPr="00100FA4" w:rsidRDefault="00100FA4" w:rsidP="00100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4">
        <w:rPr>
          <w:rFonts w:ascii="Times New Roman" w:eastAsia="Times New Roman" w:hAnsi="Times New Roman" w:cs="Times New Roman"/>
          <w:b/>
          <w:sz w:val="24"/>
          <w:szCs w:val="24"/>
        </w:rPr>
        <w:t>na Sveučilištu Josipa Jurja Strossmayera u Osijeku – Odjel za matematiku</w:t>
      </w:r>
    </w:p>
    <w:p w:rsidR="00100FA4" w:rsidRPr="00100FA4" w:rsidRDefault="00100FA4" w:rsidP="00100FA4">
      <w:pPr>
        <w:spacing w:after="0" w:line="240" w:lineRule="auto"/>
        <w:rPr>
          <w:rFonts w:ascii="Arial" w:eastAsia="Calibri" w:hAnsi="Arial" w:cs="Times New Roman"/>
        </w:rPr>
      </w:pPr>
    </w:p>
    <w:p w:rsidR="00100FA4" w:rsidRPr="00100FA4" w:rsidRDefault="00100FA4" w:rsidP="00100FA4">
      <w:pPr>
        <w:spacing w:after="0" w:line="240" w:lineRule="auto"/>
        <w:rPr>
          <w:rFonts w:ascii="Arial" w:eastAsia="Calibri" w:hAnsi="Arial" w:cs="Times New Roman"/>
        </w:rPr>
      </w:pPr>
    </w:p>
    <w:p w:rsidR="00100FA4" w:rsidRPr="00100FA4" w:rsidRDefault="00100FA4" w:rsidP="00100F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I. razina odabira pristupnika - pregled podnesene dokumentacije pristupnika na Natječaj za izbor jednog zaposlenika/zaposlenice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na radnom mjestu I. vrste u suradničkom zvanju asistenta i suradničkom radnom mjestu asistenta iz znanstvenog područja Prirodnih znanosti, znanstvenog polja matematika na Sveučilištu Josipa Jurja Strossmayera u Osijeku-Odjel za matematiku i utvrđivanje pristupnika koji ispunjavaju uvjete za provjeru motivacije</w:t>
      </w:r>
    </w:p>
    <w:p w:rsidR="00100FA4" w:rsidRPr="00100FA4" w:rsidRDefault="00100FA4" w:rsidP="00100F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II. razina odabira pristupnika - provjera motivacije pristupnika prijavljenih na Natječaj za izbor jednog zaposlenika/zaposlenice na radnom mjestu I. vrste u suradničkom zvanju asistenta i suradničkom radnom mjestu asistenta iz znanstvenog područja Prirodnih znanosti, znanstvenog polja matematika na Sveučilištu Josipa Jurja Strossmayera u Osijeku-Odjel za matematiku koji ispunjavaju uvjete za provjeru motivacije pred Stručnim povjerenstvom</w:t>
      </w:r>
    </w:p>
    <w:p w:rsidR="00100FA4" w:rsidRPr="00100FA4" w:rsidRDefault="00100FA4" w:rsidP="00100FA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Konačni odabir pristupnika i prijedlog Stručnog povjerenstva Vijeću Odjela za izbor jednog zaposlenika/zaposlenice na radnom mjestu I. vrste u suradničkom zvanju asistenta i suradničkom radnom mjestu asistenta iz znanstvenog područja Prirodnih znanosti, znanstvenog polja matematika na Sveučilištu Josipa Jurja Strossmayera u Osijeku-Odjel za matematiku</w:t>
      </w:r>
    </w:p>
    <w:p w:rsidR="00100FA4" w:rsidRPr="00100FA4" w:rsidRDefault="00100FA4" w:rsidP="00100FA4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Nakon toga Stručno povjerenstvo, u skladu s člankom 41. stavkom 4. Pravilnika o provedbi postupka izbora/reizbora u zvanja i na odgovarajuća radna mjesta Sveučilišta Josipa Jurja Strossmayera u Osijeku, utvrdilo je način bodovanja I. i II. razine odabira pristupnika  kako slijedi: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S obzirom na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prosjek ocjena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postignutih tijekom studija - pristupnik može postići </w:t>
      </w: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maksimalno 40 bodova</w:t>
      </w:r>
    </w:p>
    <w:p w:rsidR="00100FA4" w:rsidRPr="00100FA4" w:rsidRDefault="00100FA4" w:rsidP="00100FA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Motivacija pristupnika na razgovoru i spremnost za suradnju -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pristupnik se ocjenjuje bodovima </w:t>
      </w:r>
      <w:r w:rsidRPr="00100F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od 0 do </w:t>
      </w: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maksimalno 30 bodova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, uzimajući u obzir sljedeće: </w:t>
      </w:r>
      <w:r w:rsidRPr="00100FA4">
        <w:rPr>
          <w:rFonts w:ascii="Times New Roman" w:eastAsia="Calibri" w:hAnsi="Times New Roman" w:cs="Times New Roman"/>
          <w:i/>
          <w:sz w:val="24"/>
          <w:szCs w:val="24"/>
        </w:rPr>
        <w:t>pristupnik se jasno i dobro izražava, posjeduje dobre komunikacijske vještine, pokazuje pozitivan govor tijela, ostavlja pozitivan dojam s osobnom pojavom i stavom te pokazuje spremnost za suradnju.</w:t>
      </w:r>
    </w:p>
    <w:p w:rsidR="00100FA4" w:rsidRPr="00100FA4" w:rsidRDefault="00100FA4" w:rsidP="00100FA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Stručna i znanstvena postignuća -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pristupnik se ocjenjuje bodovima </w:t>
      </w:r>
      <w:r w:rsidRPr="00100F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od 0 do </w:t>
      </w: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maksimalno 30 bodova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, uzimajući u obzir sljedeće: </w:t>
      </w:r>
      <w:r w:rsidRPr="00100FA4">
        <w:rPr>
          <w:rFonts w:ascii="Times New Roman" w:eastAsia="Calibri" w:hAnsi="Times New Roman" w:cs="Times New Roman"/>
          <w:i/>
          <w:sz w:val="24"/>
          <w:szCs w:val="24"/>
        </w:rPr>
        <w:t>pristupnik ima objavljene znanstvene ili stručne radove, dodatno obrazovanje u području budućeg istraživanja i nastavnog rada.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Maksimalno se može postići 100 bodova.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Arial" w:eastAsia="Calibri" w:hAnsi="Arial" w:cs="Times New Roman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I. RAZINA ODABIRA PRISTUPNIKA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Opći podatci o raspisanom natječaju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00FA4" w:rsidRPr="00100FA4" w:rsidRDefault="00100FA4" w:rsidP="00100FA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Na temelju suglasnosti </w:t>
      </w:r>
      <w:r w:rsidRPr="00100FA4">
        <w:rPr>
          <w:rFonts w:ascii="Times New Roman" w:eastAsia="Calibri" w:hAnsi="Times New Roman" w:cs="Times New Roman"/>
          <w:sz w:val="24"/>
          <w:szCs w:val="24"/>
        </w:rPr>
        <w:t>Sveučilišta Josipa Jurja Strossmayera u Osijeku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od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22. srpnja 2016. godine (KLASA: 112-02/16-02/1, URBROJ: 2158-60-01-16-69)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za raspisivanje javnog natje</w:t>
      </w:r>
      <w:r w:rsidRPr="00100FA4">
        <w:rPr>
          <w:rFonts w:ascii="Times New Roman" w:eastAsia="Calibri" w:hAnsi="Times New Roman" w:cs="Times New Roman"/>
          <w:sz w:val="24"/>
          <w:szCs w:val="24"/>
        </w:rPr>
        <w:t>č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aja i provedbu postupka izbora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jednog zaposlenika/zaposlenice na radnom mjestu I. vrste u suradničkom zvanju asistenta i suradničkom radnom mjestu asistenta iz znanstvenog područja Prirodnih znanosti, znanstvenog polja matematika na određeno vrijeme u punom radnom vremenu na Odjelu za matematiku u sastavu Sveučilišta Josipa Jurja Strossmayera u Osijeku,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Vije</w:t>
      </w:r>
      <w:r w:rsidRPr="00100FA4">
        <w:rPr>
          <w:rFonts w:ascii="Times New Roman" w:eastAsia="Calibri" w:hAnsi="Times New Roman" w:cs="Times New Roman"/>
          <w:sz w:val="24"/>
          <w:szCs w:val="24"/>
        </w:rPr>
        <w:t>ć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e Odjela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na 141. sjednici (7. sjednici u akademskoj 2016./2017. godini) održanoj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00FA4">
        <w:rPr>
          <w:rFonts w:ascii="Times New Roman" w:eastAsia="Calibri" w:hAnsi="Times New Roman" w:cs="Times New Roman"/>
          <w:b/>
          <w:sz w:val="24"/>
          <w:szCs w:val="24"/>
          <w:lang w:val="sv-SE"/>
        </w:rPr>
        <w:t>. prosinca 2016.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godine</w:t>
      </w:r>
      <w:r w:rsidRPr="00100FA4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donijelo je</w:t>
      </w:r>
      <w:r w:rsidRPr="00100FA4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Odluku o raspisivanju javnog natje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100FA4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aja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(KLASA: 112-01/16-01/78, URBROJ: 2158-60-45-16-01) za izbor jednog zaposlenika/zaposlenice na radnom mjestu I. vrste u suradničkom zvanju asistenta i suradničkom radnom mjestu asistenta iz znanstvenog područja Prirodnih znanosti, znanstvenog polja matematika na određeno vrijeme u punom radnom vremenu na Sveučilištu Josipa Jurja Strossmayera u Osijeku-Odjel za matematiku.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Natječaj je objavljen </w:t>
      </w:r>
      <w:r w:rsidRPr="00100FA4">
        <w:rPr>
          <w:rFonts w:ascii="Times New Roman" w:eastAsia="Times New Roman" w:hAnsi="Times New Roman" w:cs="Times New Roman"/>
          <w:b/>
          <w:sz w:val="24"/>
        </w:rPr>
        <w:t>14. prosinca 2016. godine</w:t>
      </w:r>
      <w:r w:rsidRPr="00100FA4">
        <w:rPr>
          <w:rFonts w:ascii="Times New Roman" w:eastAsia="Times New Roman" w:hAnsi="Times New Roman" w:cs="Times New Roman"/>
          <w:sz w:val="24"/>
        </w:rPr>
        <w:t xml:space="preserve"> u "Narodnim novinama", "Večernjem listu", na Internet stranici Sveučilišta Josipa Jurja Strossmayera u Osijeku i Odjela za matematiku, na službenom internetskom portalu za radna mjesta Europskog istraživačkog prostora te na oglasnim mjestima/mrežnim stranicama Zavoda za zapošljavanje, Regionalni ured Osijek.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</w:rPr>
        <w:t xml:space="preserve">Natječaj je zaključen 13. siječnja 2017. godine.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</w:rPr>
        <w:t>Prijavu na Natječaj u otvorenom roku podnijelo je</w:t>
      </w:r>
      <w:r w:rsidRPr="00100FA4">
        <w:rPr>
          <w:rFonts w:ascii="Times New Roman" w:eastAsia="Calibri" w:hAnsi="Times New Roman" w:cs="Times New Roman"/>
          <w:b/>
          <w:sz w:val="24"/>
        </w:rPr>
        <w:t xml:space="preserve"> troje (3) pristupnika </w:t>
      </w:r>
      <w:r w:rsidRPr="00100FA4">
        <w:rPr>
          <w:rFonts w:ascii="Times New Roman" w:eastAsia="Calibri" w:hAnsi="Times New Roman" w:cs="Times New Roman"/>
          <w:sz w:val="24"/>
        </w:rPr>
        <w:t>kako slijedi:</w:t>
      </w:r>
    </w:p>
    <w:p w:rsidR="00100FA4" w:rsidRPr="00100FA4" w:rsidRDefault="00100FA4" w:rsidP="00100FA4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Branimir Stojanović</w:t>
      </w:r>
      <w:r w:rsidRPr="00100FA4">
        <w:rPr>
          <w:rFonts w:ascii="Times New Roman" w:eastAsia="Calibri" w:hAnsi="Times New Roman" w:cs="Times New Roman"/>
          <w:sz w:val="24"/>
          <w:szCs w:val="24"/>
        </w:rPr>
        <w:t>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>magistar matematike, iz Gradišta, Braće Radića 27</w:t>
      </w:r>
    </w:p>
    <w:p w:rsidR="00100FA4" w:rsidRPr="00100FA4" w:rsidRDefault="00100FA4" w:rsidP="00100FA4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Katarina Vincetić</w:t>
      </w:r>
      <w:r w:rsidRPr="00100FA4">
        <w:rPr>
          <w:rFonts w:ascii="Times New Roman" w:eastAsia="Calibri" w:hAnsi="Times New Roman" w:cs="Times New Roman"/>
          <w:sz w:val="24"/>
          <w:szCs w:val="24"/>
        </w:rPr>
        <w:t>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>magistra edukacije matematike i informatike, iz Tenje, Osječka 19 B</w:t>
      </w:r>
    </w:p>
    <w:p w:rsidR="00100FA4" w:rsidRPr="00100FA4" w:rsidRDefault="00100FA4" w:rsidP="00100FA4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Marina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Pemper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>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>diplomirani inženjer elektrotehnike, iz Osijeka, Vukovarska 192.</w:t>
      </w:r>
    </w:p>
    <w:p w:rsidR="00100FA4" w:rsidRPr="00100FA4" w:rsidRDefault="00100FA4" w:rsidP="00100FA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U Natječaju je navedeno da su pristupnici Natječaja obvezni uz prijavu priložiti dokumentaciju prema Obrascu br. 4. - Prijava na natječaj za izbor u suradničko zvanje asistenta i suradničko radno mjesto asistenta, i to kako slijedi: životopis, preslika diplome o završenom diplomskom sveučilišnom studiju, prijepis ocjena odnosno dopunska isprava o studiju, potvrda o upisanom poslijediplomskom sveučilišnom studiju (ukoliko je pristupnik upisan na poslijediplomski sveučilišni studij). Imenovano Stručno povjerenstvo je razmatrajući prijave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utvrdilo da je Natječajna dokumentacija sve troje pristupnika Natječaja kompletna.</w:t>
      </w:r>
    </w:p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4961"/>
      </w:tblGrid>
      <w:tr w:rsidR="00100FA4" w:rsidRPr="00100FA4" w:rsidTr="00AF6487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00FA4" w:rsidRPr="00100FA4" w:rsidRDefault="00100FA4" w:rsidP="00100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Red. broj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00FA4" w:rsidRPr="00100FA4" w:rsidRDefault="00100FA4" w:rsidP="00100FA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Pristupnici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Datum prijave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00FA4" w:rsidRPr="00100FA4" w:rsidRDefault="00100FA4" w:rsidP="00100FA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Dokumentacija</w:t>
            </w:r>
          </w:p>
        </w:tc>
      </w:tr>
      <w:tr w:rsidR="00100FA4" w:rsidRPr="00100FA4" w:rsidTr="00AF6487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numPr>
                <w:ilvl w:val="0"/>
                <w:numId w:val="14"/>
              </w:numPr>
              <w:spacing w:after="0" w:line="240" w:lineRule="auto"/>
              <w:ind w:left="527" w:hanging="357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Branimir Stojanović</w:t>
            </w:r>
            <w:r w:rsidRPr="00100FA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FA4">
              <w:rPr>
                <w:rFonts w:ascii="Times New Roman" w:eastAsia="Calibri" w:hAnsi="Times New Roman" w:cs="Times New Roman"/>
              </w:rPr>
              <w:t>mag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</w:rPr>
              <w:t>math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09. 01.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2017.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životopis, potvrda o završenom diplomskom sveučilišnom studiju Teorijska matematika, prijepis ocjena, potvrda o upisanom poslijediplomskom sveučilišnom studiju Matematike od 15. veljače 2016. godine</w:t>
            </w:r>
          </w:p>
        </w:tc>
      </w:tr>
      <w:tr w:rsidR="00100FA4" w:rsidRPr="00100FA4" w:rsidTr="00AF6487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numPr>
                <w:ilvl w:val="0"/>
                <w:numId w:val="14"/>
              </w:numPr>
              <w:spacing w:after="0" w:line="240" w:lineRule="auto"/>
              <w:ind w:left="527" w:hanging="357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Katarina Vincetić</w:t>
            </w:r>
            <w:r w:rsidRPr="00100FA4">
              <w:rPr>
                <w:rFonts w:ascii="Times New Roman" w:eastAsia="Calibri" w:hAnsi="Times New Roman" w:cs="Times New Roman"/>
              </w:rPr>
              <w:t>,</w:t>
            </w:r>
            <w:r w:rsidRPr="00100FA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0FA4">
              <w:rPr>
                <w:rFonts w:ascii="Times New Roman" w:eastAsia="Calibri" w:hAnsi="Times New Roman" w:cs="Times New Roman"/>
              </w:rPr>
              <w:t>mag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</w:rPr>
              <w:t>educ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</w:rPr>
              <w:t>math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</w:rPr>
              <w:t>et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 xml:space="preserve"> inf.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09. 01.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2017.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 xml:space="preserve">životopis, preslika diplome o završenom integriranom preddiplomskom i diplomskom sveučilišnom nastavničkom studiju Matematike i informatike, prijepis ocjena i preslika dopunske isprave o studiju, </w:t>
            </w:r>
            <w:r w:rsidRPr="00100FA4">
              <w:rPr>
                <w:rFonts w:ascii="Times New Roman" w:eastAsia="Calibri" w:hAnsi="Times New Roman" w:cs="Times New Roman"/>
              </w:rPr>
              <w:lastRenderedPageBreak/>
              <w:t>preslika potvrde o upisanom poslijediplomskom sveučilišnom studiju Matematike od 23. prosinca 2016. godine</w:t>
            </w:r>
          </w:p>
        </w:tc>
      </w:tr>
      <w:tr w:rsidR="00100FA4" w:rsidRPr="00100FA4" w:rsidTr="00AF6487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numPr>
                <w:ilvl w:val="0"/>
                <w:numId w:val="14"/>
              </w:numPr>
              <w:spacing w:after="0" w:line="240" w:lineRule="auto"/>
              <w:ind w:left="527" w:hanging="357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 xml:space="preserve">Marina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</w:rPr>
              <w:t>Pemper</w:t>
            </w:r>
            <w:proofErr w:type="spellEnd"/>
            <w:r w:rsidRPr="00100FA4">
              <w:rPr>
                <w:rFonts w:ascii="Times New Roman" w:eastAsia="Calibri" w:hAnsi="Times New Roman" w:cs="Times New Roman"/>
              </w:rPr>
              <w:t>,</w:t>
            </w:r>
          </w:p>
          <w:p w:rsidR="00100FA4" w:rsidRPr="00100FA4" w:rsidRDefault="00100FA4" w:rsidP="00100F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</w:rPr>
              <w:t>dipl. ing. el.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12. 01.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2017.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FA4" w:rsidRPr="00100FA4" w:rsidRDefault="00100FA4" w:rsidP="00100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0FA4">
              <w:rPr>
                <w:rFonts w:ascii="Times New Roman" w:eastAsia="Calibri" w:hAnsi="Times New Roman" w:cs="Times New Roman"/>
              </w:rPr>
              <w:t>životopis, preslika diplome o završenom sveučilišnom dodiplomskom studiju Elektrotehnike, smjer Računarstvo i komunikacije, prijepis ocjena</w:t>
            </w:r>
          </w:p>
        </w:tc>
      </w:tr>
    </w:tbl>
    <w:p w:rsidR="00100FA4" w:rsidRPr="00100FA4" w:rsidRDefault="00100FA4" w:rsidP="00100FA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0FA4" w:rsidRPr="00100FA4" w:rsidRDefault="00100FA4" w:rsidP="00100FA4">
      <w:pPr>
        <w:numPr>
          <w:ilvl w:val="0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Biografski podaci o pristupnicima koji su podnijeli prijavu na Natječaj</w:t>
      </w:r>
    </w:p>
    <w:p w:rsidR="00100FA4" w:rsidRPr="00100FA4" w:rsidRDefault="00100FA4" w:rsidP="00100FA4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Pristupnik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Branimir Stojanović</w:t>
      </w:r>
      <w:r w:rsidRPr="00100FA4">
        <w:rPr>
          <w:rFonts w:ascii="Times New Roman" w:eastAsia="Calibri" w:hAnsi="Times New Roman" w:cs="Times New Roman"/>
          <w:sz w:val="24"/>
          <w:szCs w:val="24"/>
        </w:rPr>
        <w:t>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rođen 14. studenoga 1991. godine u Županji, završio je 25. rujna 2015. godine diplomski sveučilišni studij Teorijska matematika na Prirodoslovno-matematičkom fakultetu Sveučilišta u Zagrebu i stekao akademski naziv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magistar matematike </w:t>
      </w:r>
      <w:r w:rsidRPr="00100F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math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.). Navedeni studij pristupnik je završio s prosječnom ocjenom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3,913. </w:t>
      </w:r>
      <w:r w:rsidRPr="00100FA4">
        <w:rPr>
          <w:rFonts w:ascii="Times New Roman" w:eastAsia="Calibri" w:hAnsi="Times New Roman" w:cs="Times New Roman"/>
          <w:sz w:val="24"/>
          <w:szCs w:val="24"/>
        </w:rPr>
        <w:t>Radio je ukupno dva mjeseca u zamjenu za odsutne zaposlenike u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OŠ „A. G. Matoša“ u Vinkovcima i OŠ „Ivana Filipović“ u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Račinovcima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>.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Od 4. travnja 2016. godine je polaznik stručnog osposobljavanja za rad bez zasnivanja radnog odnosa u OŠ „Ivana Filipović“ u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Račinovcima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>. Akademske 2015./2016. godine pristupnik Branimir Stojanović, magistar matematike, upisan je u prvu godinu Zajedničkog sveučilišnog poslijediplomskog doktorskog studija matematike na Matematičkom odsjeku Prirodoslovno-matematičkog fakulteta Sveučilišta u Zagrebu. Koristi se osnovama engleskog i njemačkog jezika. U slobodno vrijeme igra nogomet i šah, svira tamburu i volontira.</w:t>
      </w:r>
    </w:p>
    <w:p w:rsidR="00100FA4" w:rsidRPr="00100FA4" w:rsidRDefault="00100FA4" w:rsidP="00100FA4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Pristupnica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Katarina Vincetić</w:t>
      </w:r>
      <w:r w:rsidRPr="00100FA4">
        <w:rPr>
          <w:rFonts w:ascii="Times New Roman" w:eastAsia="Calibri" w:hAnsi="Times New Roman" w:cs="Times New Roman"/>
          <w:sz w:val="24"/>
          <w:szCs w:val="24"/>
        </w:rPr>
        <w:t>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rođena 19. rujna 1990. godine u Vinkovcima, završila je 3. srpnja 2015. godine integrirani preddiplomski i diplomski sveučilišni nastavnički studij Matematika i informatika na Odjelu za matematiku Sveučilišta Josipa Jurja Strossmayera u Osijeku i stekla akademski naziv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magistra edukacije matematike i informatike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educ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math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0FA4"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inf.). Navedeni studij pristupnica je završila s prosječnom ocjenom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4,44.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Odlukom Vijeća Odjela za matematiku od 21. listopada 2015. godine izabrana je u suradničko zvanje i na radno mjesto asistenta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iz znanstvenog područja Prirodnih znanosti, znanstvenog polja matematika na Sveučilištu Josipa Jurja Strossmayera u Osijeku-Odjel za matematiku, na vrijeme do povratka asistentice Ljiljane Primorac Gajčić s bolovanja. 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razdoblju od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26. listopada 2015. godine do 25. srpnja 2016. godine bila je zaposlena na Odjelu za matematiku za zamjenu za asistenticu Ljiljanu Primorac Gajčić.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Odlukom Vijeća Odjela za matematiku od 14. listopada 2016. godine izabrana je u suradničko zvanje i suradničko radno mjesto asistenta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iz znanstvenog područja Prirodnih znanosti, znanstvenog polja matematika na Sveučilištu Josipa Jurja Strossmayera u Osijeku-Odjel za matematiku, na vrijeme do povratka poslijedoktorandice dr. sc. Suzane Miodragović s bolovanja. Trenutno je zaposlena na Odjelu za matematiku za zamjenu za poslijedoktorandicu dr. sc. Suzanu Miodragović.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Koautor je stručnog rada </w:t>
      </w:r>
      <w:r w:rsidRPr="00100FA4">
        <w:rPr>
          <w:rFonts w:ascii="Times New Roman" w:eastAsia="Calibri" w:hAnsi="Times New Roman" w:cs="Times New Roman"/>
          <w:i/>
          <w:sz w:val="24"/>
          <w:szCs w:val="24"/>
        </w:rPr>
        <w:t xml:space="preserve">Cjelobrojne funkcijske jednadžbe </w:t>
      </w:r>
      <w:r w:rsidRPr="00100FA4">
        <w:rPr>
          <w:rFonts w:ascii="Times New Roman" w:eastAsia="Calibri" w:hAnsi="Times New Roman" w:cs="Times New Roman"/>
          <w:sz w:val="24"/>
          <w:szCs w:val="24"/>
        </w:rPr>
        <w:t>prihvaćenog</w:t>
      </w:r>
      <w:r w:rsidRPr="00100F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>za</w:t>
      </w:r>
      <w:r w:rsidRPr="00100F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>objavljivanje u stručnom časopisu Matematičko-fizički list (2016)</w:t>
      </w:r>
      <w:r w:rsidRPr="00100FA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Samostalni je korisnik engleskog jezika, a početnik u razumijevanju, govoru i pisanju njemačkog jezika. </w:t>
      </w:r>
    </w:p>
    <w:p w:rsidR="00100FA4" w:rsidRPr="00100FA4" w:rsidRDefault="00100FA4" w:rsidP="00100FA4">
      <w:pPr>
        <w:spacing w:after="0" w:line="240" w:lineRule="auto"/>
        <w:ind w:left="4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13"/>
        </w:numPr>
        <w:tabs>
          <w:tab w:val="num" w:pos="718"/>
          <w:tab w:val="num" w:pos="993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Pristupnica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Marina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Pemper</w:t>
      </w:r>
      <w:proofErr w:type="spellEnd"/>
      <w:r w:rsidRPr="00100FA4">
        <w:rPr>
          <w:rFonts w:ascii="Times New Roman" w:eastAsia="Calibri" w:hAnsi="Times New Roman" w:cs="Times New Roman"/>
          <w:sz w:val="24"/>
          <w:szCs w:val="24"/>
        </w:rPr>
        <w:t>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rođena 9. srpnja 1983. godine u Osijeku, završila je 23. veljače 2015. godine sveučilišni dodiplomski studij Elektrotehnike, smjer Računarstvo i komunikacije, na Elektrotehničkom fakultetu Osijek. Navedeni studij pristupnica je završila s prosječnom ocjenom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2,52. </w:t>
      </w:r>
    </w:p>
    <w:p w:rsidR="00100FA4" w:rsidRPr="00100FA4" w:rsidRDefault="00100FA4" w:rsidP="00100FA4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Stručno povjerenstvo je utvrdilo da pristupnica Marina </w:t>
      </w:r>
      <w:proofErr w:type="spellStart"/>
      <w:r w:rsidRPr="00100FA4">
        <w:rPr>
          <w:rFonts w:ascii="Times New Roman" w:eastAsia="Calibri" w:hAnsi="Times New Roman" w:cs="Times New Roman"/>
          <w:b/>
          <w:sz w:val="24"/>
          <w:szCs w:val="24"/>
        </w:rPr>
        <w:t>Pemper</w:t>
      </w:r>
      <w:proofErr w:type="spellEnd"/>
      <w:r w:rsidRPr="00100FA4">
        <w:rPr>
          <w:rFonts w:ascii="Times New Roman" w:eastAsia="Calibri" w:hAnsi="Times New Roman" w:cs="Times New Roman"/>
          <w:b/>
          <w:sz w:val="24"/>
          <w:szCs w:val="24"/>
        </w:rPr>
        <w:t>, diplomirani inženjer elektrotehnike, ne ispunjava uvjete Natječaja jer nije završila odgovarajući diplomski sveučilišni studij te ju je isključilo iz daljnje provedbe Natječajnog postupka.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2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Uspješnost pristupnika tijekom studija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Pristupnik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Branimir Stojanović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, magistar matematike, iz reda je najuspješnijih studenata tijekom studija s obzirom da je diplomski sveučilišni studij Teorijska matematika na Prirodoslovno-matematičkom fakultetu Sveučilišta u Zagrebu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završio s prosječnom ocjenom 3,913.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Pristupnica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Katarina Vincetić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, magistra edukacije matematike i informatike, iz reda je najuspješnijih studenata tijekom studija s obzirom da je integrirani preddiplomski i diplomski sveučilišni nastavnički studij Matematika i informatika na Odjelu za matematiku u sastavu Sveučilišta Josipa Jurja Strossmayera u Osijeku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završila s prosječnom ocjenom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4,44.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Stručno povjerenstvo je utvrdilo da pristupnici Branimir Stojanović, magistar matematike i  Katarina Vincetić, magistra edukacije matematike i informatike, ispunjavaju uvjete Natječaja jer su završili odgovarajući diplomski sveučilišni studij među najuspješnijim studentima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te zaključilo da se </w:t>
      </w:r>
      <w:r w:rsidRPr="00100FA4">
        <w:rPr>
          <w:rFonts w:ascii="Times New Roman" w:eastAsia="Calibri" w:hAnsi="Times New Roman" w:cs="Times New Roman"/>
          <w:sz w:val="24"/>
          <w:szCs w:val="24"/>
          <w:u w:val="single"/>
        </w:rPr>
        <w:t>pisanom obavijesti pozovu pristupnici 8. veljače 2017. godine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kako bi se pred Stručnim povjerenstvom provela II. razina odabira pristupnika, odnosno izvršila provjera motivacije pristupnika pred Stručnim povjerenstvom.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8. veljače 2017. godine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II. RAZINA ODABIRA PRISTUPNIKA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8. veljače 2017. godine u Uredu pročelnika na Odjelu za matematiku u sastavu Sveučilišta Josipa Jurja Strossmayera u Osijeku, Trg Ljudevita Gaja 6, počevši u 12,00 sati do zaključno 12,30 sati pred Stručnim povjerenstvom održana je II. razina odabira pristupnika prijavljenih na Natječaj.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Stručno povjerenstvo je u razgovoru s pristupnicima utvrđivalo interese, spremnost za suradnju, profesionalne ciljeve te stručna i znanstvena postignuća. Pristupnicima su postavljena pitanja kako slijedi: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Zašto ste se odlučili javiti na natječaj?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Kada ste shvatili da želite biti sveučilišni nastavnik?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Gdje se vidite za 5 godina?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Što Vas privlači u znanstveno-istraživačkom radu?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Što Vas odbija u znanstveno-istraživačkom radu?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Što Vas plaši vezano za ovaj posao?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Koje područje matematike Vas najviše privlači?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Što po Vašem mišljenju posjedujete kako bi mogli ispuniti pretpostavljene zadatke, prije svega u okviru znanosti (doktorat odnosno znanstveni doprinos) te nastavne zadatke?</w:t>
      </w:r>
    </w:p>
    <w:p w:rsidR="00100FA4" w:rsidRPr="00100FA4" w:rsidRDefault="00100FA4" w:rsidP="00100FA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Kakav je Vaš stav prema učenju jednog ili više programskih jezika te koje programske pakete znate?</w:t>
      </w:r>
    </w:p>
    <w:p w:rsidR="00100FA4" w:rsidRPr="00100FA4" w:rsidRDefault="00100FA4" w:rsidP="00100FA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Prema prethodno utvrđenom načinu bodovanja, Stručno povjerenstvo je utvrdilo ukupni broj bodova pristupnika kako slijedi:</w:t>
      </w:r>
    </w:p>
    <w:p w:rsidR="00100FA4" w:rsidRPr="00100FA4" w:rsidRDefault="00100FA4" w:rsidP="00100FA4">
      <w:pPr>
        <w:spacing w:before="120" w:after="0" w:line="240" w:lineRule="auto"/>
        <w:jc w:val="both"/>
        <w:rPr>
          <w:rFonts w:ascii="Arial" w:eastAsia="Calibri" w:hAnsi="Arial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1843"/>
        <w:gridCol w:w="1701"/>
        <w:gridCol w:w="992"/>
      </w:tblGrid>
      <w:tr w:rsidR="00100FA4" w:rsidRPr="00100FA4" w:rsidTr="00100FA4">
        <w:tc>
          <w:tcPr>
            <w:tcW w:w="3828" w:type="dxa"/>
            <w:shd w:val="clear" w:color="auto" w:fill="D9D9D9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0FA4" w:rsidRPr="00100FA4" w:rsidRDefault="00100FA4" w:rsidP="00100FA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Pristupnici</w:t>
            </w:r>
          </w:p>
        </w:tc>
        <w:tc>
          <w:tcPr>
            <w:tcW w:w="992" w:type="dxa"/>
            <w:shd w:val="clear" w:color="auto" w:fill="D9D9D9"/>
          </w:tcPr>
          <w:p w:rsidR="00100FA4" w:rsidRPr="00100FA4" w:rsidRDefault="00100FA4" w:rsidP="00100FA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Prosjek ocjena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0FA4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100FA4">
              <w:rPr>
                <w:rFonts w:ascii="Times New Roman" w:eastAsia="Calibri" w:hAnsi="Times New Roman" w:cs="Times New Roman"/>
                <w:i/>
              </w:rPr>
              <w:t>max</w:t>
            </w:r>
            <w:proofErr w:type="spellEnd"/>
            <w:r w:rsidRPr="00100FA4">
              <w:rPr>
                <w:rFonts w:ascii="Times New Roman" w:eastAsia="Calibri" w:hAnsi="Times New Roman" w:cs="Times New Roman"/>
                <w:i/>
              </w:rPr>
              <w:t>. 40 bodova)</w:t>
            </w:r>
          </w:p>
        </w:tc>
        <w:tc>
          <w:tcPr>
            <w:tcW w:w="1843" w:type="dxa"/>
            <w:shd w:val="clear" w:color="auto" w:fill="D9D9D9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Motivacija pristupnika i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spremnost za suradnju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0FA4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100FA4">
              <w:rPr>
                <w:rFonts w:ascii="Times New Roman" w:eastAsia="Calibri" w:hAnsi="Times New Roman" w:cs="Times New Roman"/>
                <w:i/>
              </w:rPr>
              <w:t>max</w:t>
            </w:r>
            <w:proofErr w:type="spellEnd"/>
            <w:r w:rsidRPr="00100FA4">
              <w:rPr>
                <w:rFonts w:ascii="Times New Roman" w:eastAsia="Calibri" w:hAnsi="Times New Roman" w:cs="Times New Roman"/>
                <w:i/>
              </w:rPr>
              <w:t>. 30 bodova)</w:t>
            </w:r>
          </w:p>
        </w:tc>
        <w:tc>
          <w:tcPr>
            <w:tcW w:w="1701" w:type="dxa"/>
            <w:shd w:val="clear" w:color="auto" w:fill="D9D9D9"/>
          </w:tcPr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Stručna i znanstvena postignuća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0FA4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100FA4">
              <w:rPr>
                <w:rFonts w:ascii="Times New Roman" w:eastAsia="Calibri" w:hAnsi="Times New Roman" w:cs="Times New Roman"/>
                <w:i/>
              </w:rPr>
              <w:t>max</w:t>
            </w:r>
            <w:proofErr w:type="spellEnd"/>
            <w:r w:rsidRPr="00100FA4">
              <w:rPr>
                <w:rFonts w:ascii="Times New Roman" w:eastAsia="Calibri" w:hAnsi="Times New Roman" w:cs="Times New Roman"/>
                <w:i/>
              </w:rPr>
              <w:t>. 30 bodova)</w:t>
            </w:r>
          </w:p>
        </w:tc>
        <w:tc>
          <w:tcPr>
            <w:tcW w:w="992" w:type="dxa"/>
            <w:shd w:val="clear" w:color="auto" w:fill="D9D9D9"/>
          </w:tcPr>
          <w:p w:rsidR="00100FA4" w:rsidRPr="00100FA4" w:rsidRDefault="00100FA4" w:rsidP="00100FA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b/>
              </w:rPr>
              <w:t>Ukupno</w:t>
            </w:r>
          </w:p>
          <w:p w:rsidR="00100FA4" w:rsidRPr="00100FA4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FA4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100FA4">
              <w:rPr>
                <w:rFonts w:ascii="Times New Roman" w:eastAsia="Calibri" w:hAnsi="Times New Roman" w:cs="Times New Roman"/>
                <w:i/>
              </w:rPr>
              <w:t>max</w:t>
            </w:r>
            <w:proofErr w:type="spellEnd"/>
            <w:r w:rsidRPr="00100FA4">
              <w:rPr>
                <w:rFonts w:ascii="Times New Roman" w:eastAsia="Calibri" w:hAnsi="Times New Roman" w:cs="Times New Roman"/>
                <w:i/>
              </w:rPr>
              <w:t>. 100 bodova)</w:t>
            </w:r>
          </w:p>
        </w:tc>
      </w:tr>
      <w:tr w:rsidR="00100FA4" w:rsidRPr="00100FA4" w:rsidTr="00AF6487">
        <w:tc>
          <w:tcPr>
            <w:tcW w:w="3828" w:type="dxa"/>
          </w:tcPr>
          <w:p w:rsidR="00100FA4" w:rsidRPr="00100FA4" w:rsidRDefault="00100FA4" w:rsidP="00100FA4">
            <w:pPr>
              <w:numPr>
                <w:ilvl w:val="0"/>
                <w:numId w:val="16"/>
              </w:numPr>
              <w:spacing w:after="0" w:line="240" w:lineRule="auto"/>
              <w:ind w:left="30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Branimir Stojanović</w:t>
            </w:r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mag</w:t>
            </w:r>
            <w:proofErr w:type="spellEnd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math</w:t>
            </w:r>
            <w:proofErr w:type="spellEnd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0FA4" w:rsidRPr="00100FA4" w:rsidRDefault="00100FA4" w:rsidP="00100FA4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00FA4" w:rsidRPr="00100FA4" w:rsidTr="00AF6487">
        <w:tc>
          <w:tcPr>
            <w:tcW w:w="3828" w:type="dxa"/>
          </w:tcPr>
          <w:p w:rsidR="00100FA4" w:rsidRPr="00100FA4" w:rsidRDefault="00100FA4" w:rsidP="00100FA4">
            <w:pPr>
              <w:numPr>
                <w:ilvl w:val="0"/>
                <w:numId w:val="16"/>
              </w:numPr>
              <w:spacing w:after="0" w:line="240" w:lineRule="auto"/>
              <w:ind w:left="300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Katarina Vincetić</w:t>
            </w:r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mag</w:t>
            </w:r>
            <w:proofErr w:type="spellEnd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educ</w:t>
            </w:r>
            <w:proofErr w:type="spellEnd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math</w:t>
            </w:r>
            <w:proofErr w:type="spellEnd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proofErr w:type="spellEnd"/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inf.</w:t>
            </w:r>
          </w:p>
        </w:tc>
        <w:tc>
          <w:tcPr>
            <w:tcW w:w="992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00FA4" w:rsidRPr="00100FA4" w:rsidRDefault="00100FA4" w:rsidP="00100F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100FA4" w:rsidRPr="00100FA4" w:rsidRDefault="00100FA4" w:rsidP="00100FA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Na temelju pregleda ukupnog broja bodova u I. i II. razini odabira pristupnika, Stručno povjerenstvo je utvrdilo listu reda prvenstva (rang listu) pristupnika.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Rang lista pristupnika prema ukupnom </w:t>
      </w:r>
    </w:p>
    <w:p w:rsidR="00100FA4" w:rsidRPr="00100FA4" w:rsidRDefault="00100FA4" w:rsidP="00100FA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broju bodova ostvarenih u I. i II. razini</w:t>
      </w:r>
    </w:p>
    <w:p w:rsidR="00100FA4" w:rsidRPr="00100FA4" w:rsidRDefault="00100FA4" w:rsidP="00100FA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688"/>
        <w:gridCol w:w="1325"/>
      </w:tblGrid>
      <w:tr w:rsidR="00100FA4" w:rsidRPr="00100FA4" w:rsidTr="00AF6487">
        <w:trPr>
          <w:jc w:val="center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100FA4" w:rsidRPr="00100FA4" w:rsidRDefault="00100FA4" w:rsidP="00100F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100FA4" w:rsidRPr="00100FA4" w:rsidRDefault="00100FA4" w:rsidP="00100F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Ime i prezime </w:t>
            </w:r>
          </w:p>
          <w:p w:rsidR="00100FA4" w:rsidRPr="00100FA4" w:rsidRDefault="00100FA4" w:rsidP="00100F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pristupnika/pristupnice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100FA4" w:rsidRPr="00100FA4" w:rsidRDefault="00100FA4" w:rsidP="00100F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100FA4" w:rsidRPr="00100FA4" w:rsidTr="00AF6487">
        <w:trPr>
          <w:trHeight w:val="227"/>
          <w:jc w:val="center"/>
        </w:trPr>
        <w:tc>
          <w:tcPr>
            <w:tcW w:w="6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100FA4" w:rsidRPr="00100FA4" w:rsidRDefault="00100FA4" w:rsidP="00100F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FA4" w:rsidRPr="00100FA4" w:rsidTr="00AF6487">
        <w:trPr>
          <w:jc w:val="center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0FA4" w:rsidRPr="00100FA4" w:rsidRDefault="00100FA4" w:rsidP="00100FA4">
            <w:pPr>
              <w:numPr>
                <w:ilvl w:val="0"/>
                <w:numId w:val="18"/>
              </w:numPr>
              <w:spacing w:before="120" w:after="12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00FA4" w:rsidRPr="00100FA4" w:rsidRDefault="00100FA4" w:rsidP="00100FA4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Katarina Vincetić</w:t>
            </w:r>
            <w:r w:rsidRPr="00100F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mag</w:t>
            </w:r>
            <w:proofErr w:type="spellEnd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educ</w:t>
            </w:r>
            <w:proofErr w:type="spellEnd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math</w:t>
            </w:r>
            <w:proofErr w:type="spellEnd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inf.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0FA4" w:rsidRPr="00100FA4" w:rsidRDefault="00100FA4" w:rsidP="00100FA4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100FA4" w:rsidRPr="00100FA4" w:rsidTr="00AF6487">
        <w:trPr>
          <w:jc w:val="center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0FA4" w:rsidRPr="00100FA4" w:rsidRDefault="00100FA4" w:rsidP="00100FA4">
            <w:pPr>
              <w:numPr>
                <w:ilvl w:val="0"/>
                <w:numId w:val="18"/>
              </w:numPr>
              <w:spacing w:before="120" w:after="12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0FA4" w:rsidRPr="00100FA4" w:rsidRDefault="00100FA4" w:rsidP="00100FA4">
            <w:pPr>
              <w:spacing w:before="120" w:after="12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Branimir Stojanović,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mag</w:t>
            </w:r>
            <w:proofErr w:type="spellEnd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math</w:t>
            </w:r>
            <w:proofErr w:type="spellEnd"/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00FA4" w:rsidRPr="00100FA4" w:rsidRDefault="00100FA4" w:rsidP="00100FA4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100FA4" w:rsidRPr="00100FA4" w:rsidRDefault="00100FA4" w:rsidP="00100F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0FA4" w:rsidRPr="00100FA4" w:rsidRDefault="00100FA4" w:rsidP="00100FA4">
      <w:pPr>
        <w:spacing w:after="0" w:line="240" w:lineRule="auto"/>
        <w:rPr>
          <w:rFonts w:ascii="Arial" w:eastAsia="Calibri" w:hAnsi="Arial" w:cs="Arial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MIŠLJENJE I PRIJEDLOG STRUČNOG POVJERENSTVA</w:t>
      </w:r>
      <w:r w:rsidRPr="00100FA4">
        <w:rPr>
          <w:rFonts w:ascii="Arial" w:eastAsia="Calibri" w:hAnsi="Arial" w:cs="Arial"/>
        </w:rPr>
        <w:t xml:space="preserve"> 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sz w:val="24"/>
          <w:szCs w:val="24"/>
        </w:rPr>
        <w:t>Stručno povjerenstvo utvrđuje da je pristupnica Katarina Vincetić, magistra edukacije matematike i informatike,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 završila odgovarajući diplomski sveučilišni studij među najuspješnijim studentima te da je u I. i II. razini odabira pristupnika ostvarila 79 bodova od maksimalno mogućih 100 bodova 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i time udovoljava svim uvjetima </w:t>
      </w:r>
      <w:r w:rsidRPr="00100FA4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pl-PL"/>
        </w:rPr>
        <w:t>skladu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100FA4">
        <w:rPr>
          <w:rFonts w:ascii="Times New Roman" w:eastAsia="Calibri" w:hAnsi="Times New Roman" w:cs="Times New Roman"/>
          <w:sz w:val="24"/>
          <w:szCs w:val="24"/>
          <w:lang w:val="pl-PL"/>
        </w:rPr>
        <w:t>lankom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97.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Zakona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o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znanstvenoj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djelatnosti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visokom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obrazovanju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(„Narodne novine“ br. 123/03., 198/03., 105/04., 174/04., 2/07.-Odluka USRH, 46/07., 63/11., 94/13., 139/13. i Odluka USRH 101/14. i 60/15.), člankom 205. Statuta Sveučilišta Josipa Jurja Strossmayera u Osijeku, člankom 66. Pravilnika Odjela za matematiku Sveučilišta Josipa Jurja Strossmayera u Osijeku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lankom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41.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stavkom 1. </w:t>
      </w:r>
      <w:r w:rsidRPr="00100FA4">
        <w:rPr>
          <w:rFonts w:ascii="Times New Roman" w:eastAsia="Times New Roman" w:hAnsi="Times New Roman" w:cs="Times New Roman"/>
          <w:sz w:val="24"/>
          <w:szCs w:val="24"/>
        </w:rPr>
        <w:t>Pravilnika o provedbi postupka izbora/reizbora u zvanja i na odgovarajuća radna mjesta Sveučilišta Josipa Jurja Strossmayera u Osijeku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0FA4" w:rsidRPr="00100FA4" w:rsidRDefault="00100FA4" w:rsidP="00100FA4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FA4">
        <w:rPr>
          <w:rFonts w:ascii="Times New Roman" w:eastAsia="Calibri" w:hAnsi="Times New Roman" w:cs="Times New Roman"/>
          <w:b/>
          <w:sz w:val="28"/>
          <w:szCs w:val="28"/>
        </w:rPr>
        <w:t>Zaključak</w:t>
      </w:r>
    </w:p>
    <w:p w:rsidR="00100FA4" w:rsidRPr="00100FA4" w:rsidRDefault="00100FA4" w:rsidP="00100FA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Katarina Vincetić, magistra edukacije matematike i informatike, udovoljava svim uvjetima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propisanim č</w:t>
      </w:r>
      <w:r w:rsidRPr="00100FA4">
        <w:rPr>
          <w:rFonts w:ascii="Times New Roman" w:eastAsia="Calibri" w:hAnsi="Times New Roman" w:cs="Times New Roman"/>
          <w:sz w:val="24"/>
          <w:szCs w:val="24"/>
          <w:lang w:val="pl-PL"/>
        </w:rPr>
        <w:t>lankom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97.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Zakona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o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znanstvenoj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djelatnosti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visokom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obrazovanju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(„Narodne novine“ br. 123/03., 198/03., 105/04., 174/04., 2/07.-Odluka USRH, 46/07., 63/11., 94/13., 139/13. i Odluka USRH 101/14. i 60/15.), člankom 205. Statuta Sveučilišta Josipa Jurja Strossmayera u Osijeku, člankom 66. Pravilnika Odjela za matematiku Sveučilišta Josipa Jurja Strossmayera u Osijeku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>lankom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41. </w:t>
      </w:r>
      <w:r w:rsidRPr="00100FA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stavkom 1. </w:t>
      </w:r>
      <w:r w:rsidRPr="00100FA4">
        <w:rPr>
          <w:rFonts w:ascii="Times New Roman" w:eastAsia="Times New Roman" w:hAnsi="Times New Roman" w:cs="Times New Roman"/>
          <w:sz w:val="24"/>
          <w:szCs w:val="24"/>
        </w:rPr>
        <w:t>Pravilnika o provedbi postupka izbora/reizbora u zvanja i na odgovarajuća radna mjesta Sveučilišta Josipa Jurja Strossmayera u Osijeku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t>za izbor u suradničko zvanje asistenta i suradničko radno mjesto asistenta</w:t>
      </w:r>
      <w:r w:rsidRPr="00100FA4">
        <w:rPr>
          <w:rFonts w:ascii="Times New Roman" w:eastAsia="Calibri" w:hAnsi="Times New Roman" w:cs="Times New Roman"/>
          <w:sz w:val="24"/>
          <w:szCs w:val="24"/>
        </w:rPr>
        <w:t xml:space="preserve"> iz znanstvenog područja Prirodnih znanosti, znanstvenog polja matematika te Stručno povjerenstvo</w:t>
      </w:r>
    </w:p>
    <w:p w:rsidR="00100FA4" w:rsidRPr="00100FA4" w:rsidRDefault="00100FA4" w:rsidP="00100FA4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>predlaže</w:t>
      </w:r>
    </w:p>
    <w:p w:rsidR="00100FA4" w:rsidRPr="00100FA4" w:rsidRDefault="00100FA4" w:rsidP="00100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A4">
        <w:rPr>
          <w:rFonts w:ascii="Times New Roman" w:eastAsia="Calibri" w:hAnsi="Times New Roman" w:cs="Times New Roman"/>
          <w:b/>
          <w:sz w:val="24"/>
          <w:szCs w:val="24"/>
        </w:rPr>
        <w:t xml:space="preserve">Vijeću Odjela da se Katarina Vincetić, magistra edukacije matematike i informatike, izabere na radno mjesto I. vrste u suradničkom zvanju asistenta i suradničkom radnom </w:t>
      </w:r>
      <w:r w:rsidRPr="00100F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mjestu asistenta iz znanstvenog područja Prirodnih znanosti, znanstvenog polja matematika na određeno vrijeme u punom radnom vremenu na Sveučilištu Josipa Jurja Strossmayera u Osijeku-Odjelu za matematiku.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D94DE0" w:rsidRPr="00E57C46" w:rsidRDefault="00D94DE0" w:rsidP="00D94DE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Default="00D94DE0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Izvješća Povjerenstva Vijeće Odjela jednoglasno je donijelo sljedeću</w:t>
      </w:r>
    </w:p>
    <w:p w:rsidR="00D94DE0" w:rsidRDefault="00D94DE0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4DE0" w:rsidRPr="00D47A5D" w:rsidRDefault="00D94DE0" w:rsidP="00D94D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47A5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D94DE0" w:rsidRPr="00D47A5D" w:rsidRDefault="00D94DE0" w:rsidP="00D94D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D94DE0" w:rsidRPr="00D47A5D" w:rsidRDefault="00D94DE0" w:rsidP="00D94D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47A5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 xml:space="preserve">Katarina Vincetić, magistra edukacije matematike i informatike, bira se u suradničko zvanje i suradničko radno mjesto asistenta iz znanstvenog područja Prirodnih znanosti, znanstvenog polja matematika na </w:t>
      </w:r>
      <w:r w:rsidRPr="00D47A5D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Odjelu za matematiku u sastavu Sveučilišta Josipa Jurja Strossmayera u Osijeku.</w:t>
      </w:r>
    </w:p>
    <w:p w:rsidR="00D94DE0" w:rsidRPr="00835096" w:rsidRDefault="00D94DE0" w:rsidP="00D94D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47A5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 xml:space="preserve">Suradnica navedena u točki 1. ove Odluke bira se u suradničko zvanje asistenta </w:t>
      </w:r>
      <w:r w:rsidRPr="00D47A5D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 xml:space="preserve">na vrijeme </w:t>
      </w:r>
      <w:r w:rsidRPr="00835096">
        <w:rPr>
          <w:rFonts w:ascii="Times New Roman" w:hAnsi="Times New Roman"/>
          <w:b/>
          <w:lang w:val="sv-SE"/>
        </w:rPr>
        <w:t xml:space="preserve">od šest godina u skladu s člankom 97. stavkom 3. Zakona o znanstvenoj djelatnosti i visokom obrazovanju </w:t>
      </w:r>
      <w:r w:rsidRPr="00835096">
        <w:rPr>
          <w:rFonts w:ascii="Times New Roman" w:hAnsi="Times New Roman"/>
          <w:b/>
        </w:rPr>
        <w:t>(„Narodne novine“ br. 123/03., 198/03., 105/04., 174/04., 2/07.-Odluka USRH, 46/07., 45/09., 63/11., 94/13., 139/13., 101/14.-Odluka USRH i 60/15.-Odluka USRH)</w:t>
      </w:r>
      <w:r w:rsidRPr="00835096">
        <w:rPr>
          <w:rFonts w:ascii="Times New Roman" w:hAnsi="Times New Roman"/>
          <w:b/>
          <w:lang w:val="sv-SE"/>
        </w:rPr>
        <w:t>.</w:t>
      </w:r>
    </w:p>
    <w:p w:rsidR="00D94DE0" w:rsidRPr="00D47A5D" w:rsidRDefault="00D94DE0" w:rsidP="00D94D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47A5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Ova Odluka stupa na snagu danom donošenja.</w:t>
      </w:r>
    </w:p>
    <w:p w:rsidR="00D94DE0" w:rsidRPr="00D47A5D" w:rsidRDefault="00D94DE0" w:rsidP="00D94D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hr-HR"/>
        </w:rPr>
      </w:pPr>
    </w:p>
    <w:p w:rsidR="00E57C46" w:rsidRPr="00E57C46" w:rsidRDefault="00E57C46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4.</w:t>
      </w:r>
    </w:p>
    <w:p w:rsidR="00287CB3" w:rsidRDefault="00287CB3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287C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Prijedlog člana Sveučilišnog vijeća za prirodne znanosti</w:t>
      </w:r>
    </w:p>
    <w:p w:rsidR="00287CB3" w:rsidRDefault="00287CB3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E3203F" w:rsidRDefault="00E3203F" w:rsidP="00E3203F">
      <w:pPr>
        <w:jc w:val="both"/>
        <w:rPr>
          <w:rFonts w:ascii="Times New Roman" w:hAnsi="Times New Roman" w:cs="Times New Roman"/>
          <w:sz w:val="24"/>
          <w:szCs w:val="24"/>
        </w:rPr>
      </w:pPr>
      <w:r w:rsidRPr="00D03760">
        <w:rPr>
          <w:rFonts w:ascii="Times New Roman" w:hAnsi="Times New Roman" w:cs="Times New Roman"/>
          <w:sz w:val="24"/>
          <w:szCs w:val="24"/>
        </w:rPr>
        <w:t xml:space="preserve">Odlukom Rektorice Sveučilišta Josipa Jurja Strossmayera u Osijeku od 20.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3760">
        <w:rPr>
          <w:rFonts w:ascii="Times New Roman" w:hAnsi="Times New Roman" w:cs="Times New Roman"/>
          <w:sz w:val="24"/>
          <w:szCs w:val="24"/>
        </w:rPr>
        <w:t xml:space="preserve">žujka 2013.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3760">
        <w:rPr>
          <w:rFonts w:ascii="Times New Roman" w:hAnsi="Times New Roman" w:cs="Times New Roman"/>
          <w:sz w:val="24"/>
          <w:szCs w:val="24"/>
        </w:rPr>
        <w:t xml:space="preserve">odine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Nino</w:t>
      </w:r>
      <w:r w:rsidRPr="00D03760">
        <w:rPr>
          <w:rFonts w:ascii="Times New Roman" w:hAnsi="Times New Roman" w:cs="Times New Roman"/>
          <w:sz w:val="24"/>
          <w:szCs w:val="24"/>
        </w:rPr>
        <w:t xml:space="preserve">slav </w:t>
      </w:r>
      <w:proofErr w:type="spellStart"/>
      <w:r w:rsidRPr="00D03760">
        <w:rPr>
          <w:rFonts w:ascii="Times New Roman" w:hAnsi="Times New Roman" w:cs="Times New Roman"/>
          <w:sz w:val="24"/>
          <w:szCs w:val="24"/>
        </w:rPr>
        <w:t>Truhar</w:t>
      </w:r>
      <w:proofErr w:type="spellEnd"/>
      <w:r w:rsidRPr="00D03760">
        <w:rPr>
          <w:rFonts w:ascii="Times New Roman" w:hAnsi="Times New Roman" w:cs="Times New Roman"/>
          <w:sz w:val="24"/>
          <w:szCs w:val="24"/>
        </w:rPr>
        <w:t xml:space="preserve"> imenovan je članom Sveučilišnog vijeća za prirodne znanosti s mandatom od 21.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3760">
        <w:rPr>
          <w:rFonts w:ascii="Times New Roman" w:hAnsi="Times New Roman" w:cs="Times New Roman"/>
          <w:sz w:val="24"/>
          <w:szCs w:val="24"/>
        </w:rPr>
        <w:t xml:space="preserve">žujka 2013.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03760">
        <w:rPr>
          <w:rFonts w:ascii="Times New Roman" w:hAnsi="Times New Roman" w:cs="Times New Roman"/>
          <w:sz w:val="24"/>
          <w:szCs w:val="24"/>
        </w:rPr>
        <w:t>o 20. ožujka 2017.</w:t>
      </w:r>
    </w:p>
    <w:p w:rsidR="00E3203F" w:rsidRDefault="00E3203F" w:rsidP="00E3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Nino</w:t>
      </w:r>
      <w:r w:rsidRPr="00D03760">
        <w:rPr>
          <w:rFonts w:ascii="Times New Roman" w:hAnsi="Times New Roman" w:cs="Times New Roman"/>
          <w:sz w:val="24"/>
          <w:szCs w:val="24"/>
        </w:rPr>
        <w:t>slav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60">
        <w:rPr>
          <w:rFonts w:ascii="Times New Roman" w:hAnsi="Times New Roman" w:cs="Times New Roman"/>
          <w:sz w:val="24"/>
          <w:szCs w:val="24"/>
        </w:rPr>
        <w:t>Truhar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istječe mandat</w:t>
      </w:r>
      <w:r w:rsidRPr="00D0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 Odjela treba predložiti rektoru novog člana</w:t>
      </w:r>
      <w:r w:rsidRPr="00D03760">
        <w:rPr>
          <w:rFonts w:ascii="Times New Roman" w:hAnsi="Times New Roman" w:cs="Times New Roman"/>
          <w:sz w:val="24"/>
          <w:szCs w:val="24"/>
        </w:rPr>
        <w:t xml:space="preserve"> Sveučilišnog vijeća za prirodne znanosti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03F" w:rsidRDefault="00E3203F" w:rsidP="00E3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da se</w:t>
      </w:r>
      <w:r w:rsidRPr="00E3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Nino</w:t>
      </w:r>
      <w:r w:rsidRPr="00D03760">
        <w:rPr>
          <w:rFonts w:ascii="Times New Roman" w:hAnsi="Times New Roman" w:cs="Times New Roman"/>
          <w:sz w:val="24"/>
          <w:szCs w:val="24"/>
        </w:rPr>
        <w:t xml:space="preserve">slav </w:t>
      </w:r>
      <w:proofErr w:type="spellStart"/>
      <w:r w:rsidRPr="00D03760">
        <w:rPr>
          <w:rFonts w:ascii="Times New Roman" w:hAnsi="Times New Roman" w:cs="Times New Roman"/>
          <w:sz w:val="24"/>
          <w:szCs w:val="24"/>
        </w:rPr>
        <w:t>Truhar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ponovno predloži rektoru za</w:t>
      </w:r>
      <w:r w:rsidRPr="00E3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D03760">
        <w:rPr>
          <w:rFonts w:ascii="Times New Roman" w:hAnsi="Times New Roman" w:cs="Times New Roman"/>
          <w:sz w:val="24"/>
          <w:szCs w:val="24"/>
        </w:rPr>
        <w:t xml:space="preserve"> Sveučilišnog vijeća za prirodne znanosti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03F" w:rsidRDefault="00E3203F" w:rsidP="00E3203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Vijeće Odjela jednoglasno je donijelo sljedeću</w:t>
      </w:r>
    </w:p>
    <w:p w:rsidR="00E3203F" w:rsidRPr="00D03760" w:rsidRDefault="00E3203F" w:rsidP="00E32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03F" w:rsidRPr="00E3203F" w:rsidRDefault="00E3203F" w:rsidP="00E3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E3203F" w:rsidRPr="00E3203F" w:rsidRDefault="00E3203F" w:rsidP="00E3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>o prijedlogu za imenovanje člana Sveučilišnog vijeća za prirodne znanosti</w:t>
      </w:r>
    </w:p>
    <w:p w:rsidR="00E3203F" w:rsidRPr="00E3203F" w:rsidRDefault="00E3203F" w:rsidP="00E3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03F" w:rsidRPr="00E3203F" w:rsidRDefault="00E3203F" w:rsidP="00E32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 xml:space="preserve">Odjel za matematiku Sveučilišta Josipa Jurja Strossmayera u Osijeku predlaže Rektoru Sveučilišta da se za člana Sveučilišnog vijeća za prirodne znanosti Sveučilišta Josipa Jurja Strossmayera u Osijeku, za mandatno razdoblje od 21. ožujka 2017. do 20. ožujka 2021., imenuje prof. dr. </w:t>
      </w:r>
      <w:proofErr w:type="spellStart"/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 xml:space="preserve">. Ninoslav </w:t>
      </w:r>
      <w:proofErr w:type="spellStart"/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>Truhar</w:t>
      </w:r>
      <w:proofErr w:type="spellEnd"/>
      <w:r w:rsidRPr="00E3203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3203F" w:rsidRPr="00E3203F" w:rsidRDefault="00E3203F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5.</w:t>
      </w:r>
    </w:p>
    <w:p w:rsidR="00287CB3" w:rsidRDefault="00287CB3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287C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Donošenje Strategije znanstvenoistraživačke djelatnosti 2017. – 2022.</w:t>
      </w:r>
    </w:p>
    <w:p w:rsidR="00E57C46" w:rsidRDefault="00E57C46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5D0" w:rsidRDefault="006065D0" w:rsidP="006065D0">
      <w:pPr>
        <w:jc w:val="both"/>
        <w:rPr>
          <w:rFonts w:ascii="Times New Roman" w:hAnsi="Times New Roman" w:cs="Times New Roman"/>
          <w:sz w:val="24"/>
          <w:szCs w:val="24"/>
        </w:rPr>
      </w:pPr>
      <w:r w:rsidRPr="00575203">
        <w:rPr>
          <w:rFonts w:ascii="Times New Roman" w:hAnsi="Times New Roman" w:cs="Times New Roman"/>
          <w:sz w:val="24"/>
          <w:szCs w:val="24"/>
        </w:rPr>
        <w:t xml:space="preserve">Dana 13. svibnja 2016.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5203">
        <w:rPr>
          <w:rFonts w:ascii="Times New Roman" w:hAnsi="Times New Roman" w:cs="Times New Roman"/>
          <w:sz w:val="24"/>
          <w:szCs w:val="24"/>
        </w:rPr>
        <w:t xml:space="preserve">rimili smo </w:t>
      </w:r>
      <w:r>
        <w:rPr>
          <w:rFonts w:ascii="Times New Roman" w:hAnsi="Times New Roman" w:cs="Times New Roman"/>
          <w:sz w:val="24"/>
          <w:szCs w:val="24"/>
        </w:rPr>
        <w:t>Potvrdu ministra znanosti, obra</w:t>
      </w:r>
      <w:r w:rsidRPr="00575203">
        <w:rPr>
          <w:rFonts w:ascii="Times New Roman" w:hAnsi="Times New Roman" w:cs="Times New Roman"/>
          <w:sz w:val="24"/>
          <w:szCs w:val="24"/>
        </w:rPr>
        <w:t xml:space="preserve">zovanja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5203">
        <w:rPr>
          <w:rFonts w:ascii="Times New Roman" w:hAnsi="Times New Roman" w:cs="Times New Roman"/>
          <w:sz w:val="24"/>
          <w:szCs w:val="24"/>
        </w:rPr>
        <w:t xml:space="preserve"> sporta od 15.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75203">
        <w:rPr>
          <w:rFonts w:ascii="Times New Roman" w:hAnsi="Times New Roman" w:cs="Times New Roman"/>
          <w:sz w:val="24"/>
          <w:szCs w:val="24"/>
        </w:rPr>
        <w:t>žujka 2016.</w:t>
      </w:r>
      <w:r>
        <w:rPr>
          <w:rFonts w:ascii="Times New Roman" w:hAnsi="Times New Roman" w:cs="Times New Roman"/>
          <w:sz w:val="24"/>
          <w:szCs w:val="24"/>
        </w:rPr>
        <w:t xml:space="preserve"> (KLASA: UP/I-602-04/15-13/00032, URBROJ: 533-20-16-0005) kojom se potvrđuje da Sveučilište Josipa Jurja Strossmayera u Osijeku ispunjava uvjete za obavljanje djelatnosti visokog obrazovanja i znanstvene djelatnosti na Odjelu za matematiku. Potvrdom je također utvrđeno da će Agencija za znanost i visoko obrazovanje, sukladno preporukama iz postupka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reakreditacije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naknadno pratiti dio znanstvene djelatnosti koja obuhvaća usklađivanje i dostavljanje Agenciji strateškog programa znanstvenih istraživanja za razdoblje od najmanje pet godina u znanstvenom području u kojem Sveučilište Josipa Jurja Strossmayera u Osijeku </w:t>
      </w:r>
      <w:r>
        <w:rPr>
          <w:rFonts w:ascii="Times New Roman" w:hAnsi="Times New Roman" w:cs="Times New Roman"/>
          <w:sz w:val="24"/>
          <w:szCs w:val="24"/>
        </w:rPr>
        <w:lastRenderedPageBreak/>
        <w:t>obavlja znanstvenu djelatnost na Odjelu za matematiku u roku od jedne godine od dana dostavljanja potvrde.</w:t>
      </w:r>
    </w:p>
    <w:p w:rsidR="006065D0" w:rsidRDefault="006065D0" w:rsidP="0060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od godinu dana istječe 13. svibnja 2017.</w:t>
      </w:r>
    </w:p>
    <w:p w:rsidR="006065D0" w:rsidRDefault="006065D0" w:rsidP="0060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Umjesto usklađivanja važeće Strategije odlučili smo se za izradu nove Strategije znanstvenoistraživačke djelatnosti 2017. – 2022.</w:t>
      </w:r>
    </w:p>
    <w:p w:rsidR="006065D0" w:rsidRDefault="006065D0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6065D0" w:rsidRDefault="006065D0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5D0" w:rsidRPr="006065D0" w:rsidRDefault="006065D0" w:rsidP="0060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6065D0" w:rsidRPr="006065D0" w:rsidRDefault="006065D0" w:rsidP="0060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o donošenju Strategije znanstvenoistraživačke djelatnosti 2017.</w:t>
      </w:r>
      <w:r w:rsidR="001C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C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</w:p>
    <w:p w:rsidR="006065D0" w:rsidRPr="006065D0" w:rsidRDefault="006065D0" w:rsidP="0060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5D0" w:rsidRPr="006065D0" w:rsidRDefault="006065D0" w:rsidP="0060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5D0" w:rsidRPr="006065D0" w:rsidRDefault="006065D0" w:rsidP="0060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1. Donosi se Strategija znanstvenoistraživačke djelatnosti 2017.</w:t>
      </w:r>
      <w:r w:rsidR="001C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C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</w:p>
    <w:p w:rsidR="006065D0" w:rsidRPr="006065D0" w:rsidRDefault="006065D0" w:rsidP="0060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2. Strategija znanstvenoistraživačke djelatnosti 2017.</w:t>
      </w:r>
      <w:r w:rsidR="00405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05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2022. čini sastavni dio ove Odluke.</w:t>
      </w:r>
    </w:p>
    <w:p w:rsidR="006065D0" w:rsidRPr="006065D0" w:rsidRDefault="006065D0" w:rsidP="006065D0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3. Danom donošenja ove Odluke prestaje vrijediti Strateški program znanstvenih istraživanja za razdoblje 2015.</w:t>
      </w:r>
      <w:r w:rsidR="00405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05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</w:p>
    <w:p w:rsidR="006065D0" w:rsidRPr="006065D0" w:rsidRDefault="006065D0" w:rsidP="006065D0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4. Ova Odluka i Strategija znanstvenoistraživačke djelatnosti 2017.</w:t>
      </w:r>
      <w:r w:rsidR="00405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05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5D0">
        <w:rPr>
          <w:rFonts w:ascii="Times New Roman" w:eastAsia="Times New Roman" w:hAnsi="Times New Roman" w:cs="Times New Roman"/>
          <w:b/>
          <w:sz w:val="24"/>
          <w:szCs w:val="24"/>
        </w:rPr>
        <w:t>2022. dostavit će se Agenciji za znanost i  visoko obrazovanje.</w:t>
      </w:r>
    </w:p>
    <w:p w:rsidR="006065D0" w:rsidRPr="00E57C46" w:rsidRDefault="006065D0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6.</w:t>
      </w:r>
    </w:p>
    <w:p w:rsidR="00E57C46" w:rsidRDefault="00287CB3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Razno</w:t>
      </w:r>
    </w:p>
    <w:p w:rsidR="00287CB3" w:rsidRDefault="00287CB3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6487" w:rsidRDefault="00AF6487" w:rsidP="00E57C46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Ljerka Jukić Matić zamolila je da se zbog stručno-pedagoške prakse studenti oslobode nastave od 8. do 12. svibnja 2017.</w:t>
      </w:r>
    </w:p>
    <w:p w:rsidR="00E57C46" w:rsidRDefault="00E57C46" w:rsidP="0067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043B" w:rsidRPr="00E57C46" w:rsidRDefault="0067043B" w:rsidP="0067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C46" w:rsidRPr="00E57C46" w:rsidRDefault="00E57C46" w:rsidP="00E57C46">
      <w:pPr>
        <w:tabs>
          <w:tab w:val="left" w:pos="54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E57C46">
        <w:rPr>
          <w:rFonts w:ascii="Times New Roman" w:eastAsia="Times New Roman" w:hAnsi="Times New Roman" w:cs="Times New Roman"/>
          <w:sz w:val="24"/>
          <w:szCs w:val="24"/>
          <w:lang w:eastAsia="hr-HR"/>
        </w:rPr>
        <w:t>, pročelnica Odjela za matematiku, zahvalila se nazočnima te zaključila rad Vijeća Odjela u 12:30.</w:t>
      </w:r>
    </w:p>
    <w:p w:rsidR="00E57C46" w:rsidRPr="00E57C46" w:rsidRDefault="00E57C46" w:rsidP="00E57C46">
      <w:pPr>
        <w:tabs>
          <w:tab w:val="left" w:pos="540"/>
        </w:tabs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10"/>
        <w:gridCol w:w="4526"/>
      </w:tblGrid>
      <w:tr w:rsidR="00E57C46" w:rsidRPr="00E57C46" w:rsidTr="00AF6487">
        <w:trPr>
          <w:trHeight w:val="276"/>
        </w:trPr>
        <w:tc>
          <w:tcPr>
            <w:tcW w:w="4087" w:type="dxa"/>
            <w:hideMark/>
          </w:tcPr>
          <w:p w:rsidR="00E57C46" w:rsidRPr="00E57C46" w:rsidRDefault="00E57C46" w:rsidP="00974329">
            <w:pPr>
              <w:tabs>
                <w:tab w:val="left" w:pos="3360"/>
              </w:tabs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74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Pr="00E5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Zapisni</w:t>
            </w:r>
            <w:r w:rsidR="00974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</w:t>
            </w:r>
          </w:p>
        </w:tc>
        <w:tc>
          <w:tcPr>
            <w:tcW w:w="4619" w:type="dxa"/>
            <w:hideMark/>
          </w:tcPr>
          <w:p w:rsidR="00E57C46" w:rsidRDefault="00E57C46" w:rsidP="00E57C46">
            <w:pPr>
              <w:tabs>
                <w:tab w:val="left" w:pos="3360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Pročelnica </w:t>
            </w:r>
          </w:p>
          <w:p w:rsidR="00974329" w:rsidRPr="00E57C46" w:rsidRDefault="00974329" w:rsidP="00E57C46">
            <w:pPr>
              <w:tabs>
                <w:tab w:val="left" w:pos="3360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57C46" w:rsidRPr="00E57C46" w:rsidTr="00AF6487">
        <w:trPr>
          <w:trHeight w:val="276"/>
        </w:trPr>
        <w:tc>
          <w:tcPr>
            <w:tcW w:w="4087" w:type="dxa"/>
          </w:tcPr>
          <w:p w:rsidR="00974329" w:rsidRPr="00E57C46" w:rsidRDefault="00974329" w:rsidP="00E57C46">
            <w:pPr>
              <w:tabs>
                <w:tab w:val="left" w:pos="336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Sabo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dipl.oec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19" w:type="dxa"/>
          </w:tcPr>
          <w:p w:rsidR="00E57C46" w:rsidRPr="00E57C46" w:rsidRDefault="00974329" w:rsidP="00E57C46">
            <w:pPr>
              <w:tabs>
                <w:tab w:val="left" w:pos="3360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Mirta </w:t>
            </w:r>
            <w:proofErr w:type="spellStart"/>
            <w:r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Benšić</w:t>
            </w:r>
            <w:proofErr w:type="spellEnd"/>
          </w:p>
        </w:tc>
      </w:tr>
      <w:tr w:rsidR="00E57C46" w:rsidRPr="00E57C46" w:rsidTr="00AF6487">
        <w:trPr>
          <w:trHeight w:val="276"/>
        </w:trPr>
        <w:tc>
          <w:tcPr>
            <w:tcW w:w="4087" w:type="dxa"/>
          </w:tcPr>
          <w:p w:rsidR="00E57C46" w:rsidRPr="00E57C46" w:rsidRDefault="00E57C46" w:rsidP="00E57C46">
            <w:pPr>
              <w:tabs>
                <w:tab w:val="left" w:pos="336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19" w:type="dxa"/>
          </w:tcPr>
          <w:p w:rsidR="00E57C46" w:rsidRPr="00E57C46" w:rsidRDefault="00E57C46" w:rsidP="00E57C46">
            <w:pPr>
              <w:tabs>
                <w:tab w:val="left" w:pos="3360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C46" w:rsidRPr="00E57C46" w:rsidTr="00AF6487">
        <w:trPr>
          <w:trHeight w:val="134"/>
        </w:trPr>
        <w:tc>
          <w:tcPr>
            <w:tcW w:w="4087" w:type="dxa"/>
            <w:hideMark/>
          </w:tcPr>
          <w:p w:rsidR="00E57C46" w:rsidRPr="00E57C46" w:rsidRDefault="00974329" w:rsidP="00974329">
            <w:pPr>
              <w:tabs>
                <w:tab w:val="left" w:pos="336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E57C46" w:rsidRPr="00E57C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19" w:type="dxa"/>
            <w:hideMark/>
          </w:tcPr>
          <w:p w:rsidR="00E57C46" w:rsidRPr="00E57C46" w:rsidRDefault="00E57C46" w:rsidP="00E57C46">
            <w:pPr>
              <w:tabs>
                <w:tab w:val="left" w:pos="3360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57C46" w:rsidRPr="00E57C46" w:rsidRDefault="00E57C46" w:rsidP="00E5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057" w:rsidRPr="00E57C46" w:rsidRDefault="00284057">
      <w:pPr>
        <w:rPr>
          <w:rFonts w:ascii="Times New Roman" w:hAnsi="Times New Roman" w:cs="Times New Roman"/>
          <w:sz w:val="24"/>
          <w:szCs w:val="24"/>
        </w:rPr>
      </w:pPr>
    </w:p>
    <w:sectPr w:rsidR="00284057" w:rsidRPr="00E57C46" w:rsidSect="00AF6487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16C"/>
    <w:multiLevelType w:val="hybridMultilevel"/>
    <w:tmpl w:val="131EB1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E4C52"/>
    <w:multiLevelType w:val="hybridMultilevel"/>
    <w:tmpl w:val="0D585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4C90"/>
    <w:multiLevelType w:val="hybridMultilevel"/>
    <w:tmpl w:val="B60A3662"/>
    <w:lvl w:ilvl="0" w:tplc="BA8A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911E25"/>
    <w:multiLevelType w:val="hybridMultilevel"/>
    <w:tmpl w:val="8830F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14444"/>
    <w:multiLevelType w:val="hybridMultilevel"/>
    <w:tmpl w:val="2B801C80"/>
    <w:lvl w:ilvl="0" w:tplc="C0F4F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7F7E"/>
    <w:multiLevelType w:val="hybridMultilevel"/>
    <w:tmpl w:val="4DFE958C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16E0F"/>
    <w:multiLevelType w:val="singleLevel"/>
    <w:tmpl w:val="0DFA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7" w15:restartNumberingAfterBreak="0">
    <w:nsid w:val="4BA83D29"/>
    <w:multiLevelType w:val="hybridMultilevel"/>
    <w:tmpl w:val="ED0EC4C4"/>
    <w:lvl w:ilvl="0" w:tplc="6E0086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07002C"/>
    <w:multiLevelType w:val="hybridMultilevel"/>
    <w:tmpl w:val="298A0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18CA"/>
    <w:multiLevelType w:val="hybridMultilevel"/>
    <w:tmpl w:val="5B123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766A"/>
    <w:multiLevelType w:val="hybridMultilevel"/>
    <w:tmpl w:val="21340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0CE"/>
    <w:multiLevelType w:val="hybridMultilevel"/>
    <w:tmpl w:val="AFAC046C"/>
    <w:lvl w:ilvl="0" w:tplc="FD10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C794E"/>
    <w:multiLevelType w:val="hybridMultilevel"/>
    <w:tmpl w:val="F2122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E33B6"/>
    <w:multiLevelType w:val="hybridMultilevel"/>
    <w:tmpl w:val="33944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39B"/>
    <w:multiLevelType w:val="hybridMultilevel"/>
    <w:tmpl w:val="2FA64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C4D55"/>
    <w:multiLevelType w:val="hybridMultilevel"/>
    <w:tmpl w:val="8978520A"/>
    <w:lvl w:ilvl="0" w:tplc="D3FE4DA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B0E1E"/>
    <w:multiLevelType w:val="hybridMultilevel"/>
    <w:tmpl w:val="10E6C466"/>
    <w:lvl w:ilvl="0" w:tplc="B1C668F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FF14B97"/>
    <w:multiLevelType w:val="hybridMultilevel"/>
    <w:tmpl w:val="9E0A8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47E8"/>
    <w:multiLevelType w:val="hybridMultilevel"/>
    <w:tmpl w:val="992E1400"/>
    <w:lvl w:ilvl="0" w:tplc="B6323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3E30DF"/>
    <w:multiLevelType w:val="hybridMultilevel"/>
    <w:tmpl w:val="74D8E2B2"/>
    <w:lvl w:ilvl="0" w:tplc="6AE0AEA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1578B"/>
    <w:multiLevelType w:val="hybridMultilevel"/>
    <w:tmpl w:val="BCA811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D5FD8"/>
    <w:multiLevelType w:val="hybridMultilevel"/>
    <w:tmpl w:val="71C2A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5A05"/>
    <w:multiLevelType w:val="hybridMultilevel"/>
    <w:tmpl w:val="1CD21990"/>
    <w:lvl w:ilvl="0" w:tplc="338A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4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5"/>
  </w:num>
  <w:num w:numId="14">
    <w:abstractNumId w:val="22"/>
  </w:num>
  <w:num w:numId="15">
    <w:abstractNumId w:val="11"/>
  </w:num>
  <w:num w:numId="16">
    <w:abstractNumId w:val="19"/>
  </w:num>
  <w:num w:numId="17">
    <w:abstractNumId w:val="21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6"/>
    <w:rsid w:val="000015C9"/>
    <w:rsid w:val="00044BBB"/>
    <w:rsid w:val="00100FA4"/>
    <w:rsid w:val="00153E78"/>
    <w:rsid w:val="00173824"/>
    <w:rsid w:val="001A791E"/>
    <w:rsid w:val="001C78B3"/>
    <w:rsid w:val="00284057"/>
    <w:rsid w:val="00287CB3"/>
    <w:rsid w:val="002C1B37"/>
    <w:rsid w:val="0040589A"/>
    <w:rsid w:val="006065D0"/>
    <w:rsid w:val="0067043B"/>
    <w:rsid w:val="006776FF"/>
    <w:rsid w:val="00712384"/>
    <w:rsid w:val="00974329"/>
    <w:rsid w:val="009A7E5D"/>
    <w:rsid w:val="009C6A88"/>
    <w:rsid w:val="009E35C9"/>
    <w:rsid w:val="00A36B59"/>
    <w:rsid w:val="00A67F14"/>
    <w:rsid w:val="00AA2F48"/>
    <w:rsid w:val="00AF16CD"/>
    <w:rsid w:val="00AF6487"/>
    <w:rsid w:val="00BB6E16"/>
    <w:rsid w:val="00D94DE0"/>
    <w:rsid w:val="00DE0074"/>
    <w:rsid w:val="00E3203F"/>
    <w:rsid w:val="00E57C46"/>
    <w:rsid w:val="00F502D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D4F8-2A1E-4043-B320-45EC32A7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CF04589D</Template>
  <TotalTime>1</TotalTime>
  <Pages>12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dcterms:created xsi:type="dcterms:W3CDTF">2017-03-13T10:30:00Z</dcterms:created>
  <dcterms:modified xsi:type="dcterms:W3CDTF">2017-03-13T10:30:00Z</dcterms:modified>
</cp:coreProperties>
</file>