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13" w:rsidRDefault="00E54ECB">
      <w:pPr>
        <w:rPr>
          <w:b/>
          <w:sz w:val="32"/>
          <w:szCs w:val="32"/>
        </w:rPr>
      </w:pPr>
      <w:r w:rsidRPr="00E54ECB">
        <w:rPr>
          <w:b/>
          <w:sz w:val="32"/>
          <w:szCs w:val="32"/>
        </w:rPr>
        <w:t>Teme za seminare iz Učeničkih m</w:t>
      </w:r>
      <w:bookmarkStart w:id="0" w:name="_GoBack"/>
      <w:bookmarkEnd w:id="0"/>
      <w:r w:rsidRPr="00E54ECB">
        <w:rPr>
          <w:b/>
          <w:sz w:val="32"/>
          <w:szCs w:val="32"/>
        </w:rPr>
        <w:t>atematičkih natjecanja</w:t>
      </w:r>
    </w:p>
    <w:p w:rsidR="00E54ECB" w:rsidRDefault="00E54ECB">
      <w:pPr>
        <w:rPr>
          <w:b/>
          <w:sz w:val="32"/>
          <w:szCs w:val="32"/>
        </w:rPr>
      </w:pP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Nejednakosti među sredinama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Geometrijske nejednakosti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Trigonometrijske nejednakosti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Dirichletov</w:t>
      </w:r>
      <w:proofErr w:type="spellEnd"/>
      <w:r>
        <w:rPr>
          <w:sz w:val="28"/>
          <w:szCs w:val="28"/>
        </w:rPr>
        <w:t xml:space="preserve"> princip – osnovna škola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Dirichletov</w:t>
      </w:r>
      <w:proofErr w:type="spellEnd"/>
      <w:r>
        <w:rPr>
          <w:sz w:val="28"/>
          <w:szCs w:val="28"/>
        </w:rPr>
        <w:t xml:space="preserve"> princip – srednja škola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Prebrojavanje  -  osnovna škola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Kombinatorika – srednja škola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Diofantske</w:t>
      </w:r>
      <w:proofErr w:type="spellEnd"/>
      <w:r>
        <w:rPr>
          <w:sz w:val="28"/>
          <w:szCs w:val="28"/>
        </w:rPr>
        <w:t xml:space="preserve"> jednadžbe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Djeljivost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Analitička geometrija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Planimetrija  -  osnovna škola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Stereometrija – srednja škola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Funkcijske jednadžbe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Bezoutov</w:t>
      </w:r>
      <w:proofErr w:type="spellEnd"/>
      <w:r>
        <w:rPr>
          <w:sz w:val="28"/>
          <w:szCs w:val="28"/>
        </w:rPr>
        <w:t xml:space="preserve"> teorem i </w:t>
      </w:r>
      <w:proofErr w:type="spellStart"/>
      <w:r>
        <w:rPr>
          <w:sz w:val="28"/>
          <w:szCs w:val="28"/>
        </w:rPr>
        <w:t>Vieteove</w:t>
      </w:r>
      <w:proofErr w:type="spellEnd"/>
      <w:r>
        <w:rPr>
          <w:sz w:val="28"/>
          <w:szCs w:val="28"/>
        </w:rPr>
        <w:t xml:space="preserve"> formule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Potencija točke na kružnicu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Geometrijske konstrukcije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Logički zadaci – osnovna škola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Logički zadaci – srednja škola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Primjena vektora u planimetriji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Primjena vektora u stereometriji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Nizovi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Eksponencijalne jednadžbe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Geometrijski zadaci računalom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Usporedba zadataka A i B varijante</w:t>
      </w:r>
    </w:p>
    <w:p w:rsid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Klokan bez granica</w:t>
      </w:r>
    </w:p>
    <w:p w:rsidR="00E54ECB" w:rsidRPr="00E54ECB" w:rsidRDefault="00E54ECB" w:rsidP="00E54E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Druga natjecanja iz matematike</w:t>
      </w:r>
    </w:p>
    <w:sectPr w:rsidR="00E54ECB" w:rsidRPr="00E5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E77EE"/>
    <w:multiLevelType w:val="hybridMultilevel"/>
    <w:tmpl w:val="9CE44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CB"/>
    <w:rsid w:val="00086C13"/>
    <w:rsid w:val="00E5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936BB-0FC5-4E88-8DE2-CB47CDA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2014-03-01T21:28:00Z</dcterms:created>
  <dcterms:modified xsi:type="dcterms:W3CDTF">2014-03-01T21:34:00Z</dcterms:modified>
</cp:coreProperties>
</file>