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38" w:rsidRDefault="00453E38" w:rsidP="00453E38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Prof.dr.sc. Rudolf Scitovski</w:t>
      </w:r>
    </w:p>
    <w:p w:rsidR="00453E38" w:rsidRDefault="00453E38" w:rsidP="00453E38">
      <w:pPr>
        <w:pStyle w:val="Titl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Sveučilište J.J.Strossmayera </w:t>
      </w:r>
      <w:r w:rsidR="00876960">
        <w:rPr>
          <w:rFonts w:ascii="Arial" w:hAnsi="Arial" w:cs="Arial"/>
          <w:b w:val="0"/>
          <w:bCs w:val="0"/>
        </w:rPr>
        <w:t>- Odjel za matematiku</w:t>
      </w:r>
    </w:p>
    <w:p w:rsidR="00453E38" w:rsidRDefault="00453E38" w:rsidP="00453E38">
      <w:pPr>
        <w:pStyle w:val="PlainText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3"/>
        <w:gridCol w:w="5995"/>
      </w:tblGrid>
      <w:tr w:rsidR="00453E38" w:rsidTr="00453E38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Ime i prezime:  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Rudolf Scitovski</w:t>
            </w:r>
          </w:p>
        </w:tc>
      </w:tr>
      <w:tr w:rsidR="00453E38" w:rsidRPr="00DB407C" w:rsidTr="00453E38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Mjesto i datum rođenja: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 w:rsidP="00DB407C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Donji Miholjac, 29.</w:t>
            </w:r>
            <w:r w:rsidR="00DB407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srpnja 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1950.</w:t>
            </w:r>
          </w:p>
        </w:tc>
      </w:tr>
      <w:tr w:rsidR="00453E38" w:rsidRPr="00DB407C" w:rsidTr="00453E38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e-mail: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scitowsk@mathos.hr</w:t>
            </w:r>
          </w:p>
        </w:tc>
      </w:tr>
      <w:tr w:rsidR="00453E38" w:rsidRPr="00D92686" w:rsidTr="00453E38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Web-stranica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http://www.mathos.hr/~scitowsk</w:t>
            </w:r>
          </w:p>
        </w:tc>
      </w:tr>
    </w:tbl>
    <w:p w:rsidR="00453E38" w:rsidRDefault="00453E38" w:rsidP="00453E38">
      <w:pPr>
        <w:pStyle w:val="PlainText"/>
        <w:spacing w:after="80"/>
        <w:rPr>
          <w:rFonts w:ascii="Times New Roman" w:hAnsi="Times New Roman" w:cs="Times New Roman"/>
          <w:sz w:val="22"/>
          <w:szCs w:val="22"/>
          <w:lang w:val="hr-HR"/>
        </w:rPr>
      </w:pPr>
    </w:p>
    <w:p w:rsidR="00453E38" w:rsidRDefault="00453E38" w:rsidP="00453E38">
      <w:pPr>
        <w:pStyle w:val="PlainText"/>
        <w:spacing w:after="80"/>
        <w:rPr>
          <w:rFonts w:ascii="Verdana" w:hAnsi="Verdana" w:cs="Times New Roman"/>
          <w:b/>
          <w:sz w:val="22"/>
          <w:szCs w:val="22"/>
          <w:lang w:val="hr-HR"/>
        </w:rPr>
      </w:pPr>
      <w:r>
        <w:rPr>
          <w:rFonts w:ascii="Verdana" w:hAnsi="Verdana" w:cs="Times New Roman"/>
          <w:b/>
          <w:sz w:val="22"/>
          <w:szCs w:val="22"/>
          <w:lang w:val="hr-HR"/>
        </w:rPr>
        <w:t>Školovanje:</w:t>
      </w: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326"/>
      </w:tblGrid>
      <w:tr w:rsidR="00453E38" w:rsidRPr="00D92686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Pr="00DB407C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1965.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 w:rsidP="00846B31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završio osnovnu školu u Donjem Miholjcu</w:t>
            </w:r>
          </w:p>
        </w:tc>
      </w:tr>
      <w:tr w:rsidR="00453E38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1969.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 w:rsidP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maturirao s odličnim uspjehom na  Gimnaziji u Donjem Miholjcu</w:t>
            </w:r>
          </w:p>
        </w:tc>
      </w:tr>
      <w:tr w:rsidR="00453E38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09.01.1974.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 w:rsidP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diplomirao na stručnom smjeru: Praktična matematika, Matematičkog odjela PMF-a u Zagrebu s radom: "Fejerov teorem i trigonometrijska interpolacija" (mentor: prof. dr. sc. Svetozar Kurepa)</w:t>
            </w:r>
          </w:p>
        </w:tc>
      </w:tr>
      <w:tr w:rsidR="00453E38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17.07.1977.  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 w:rsidP="00846B31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magistrirao na Matematičkom odjelu PMF-a u Zagrebu iz područja numeričke matematike s radom: "Numeričke metode za probleme ekstrema" (mentor: prof.dr.sc.Mladen Alić)                       </w:t>
            </w:r>
          </w:p>
        </w:tc>
      </w:tr>
      <w:tr w:rsidR="00453E38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15.06.1984.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 w:rsidP="00846B31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doktorirao na Matematičkom odjelu PMF-a u Zagrebu iz područja  numeričke matematike s radom: "Metode traženja i egzistencija rješenja nekih specijalnih nelinearnih problema najmanjih kvadrata" (mentor: prof.dr.sc.Mladen Alić)</w:t>
            </w:r>
          </w:p>
        </w:tc>
      </w:tr>
    </w:tbl>
    <w:p w:rsidR="00453E38" w:rsidRDefault="00453E38" w:rsidP="00453E38">
      <w:pPr>
        <w:pStyle w:val="PlainText"/>
        <w:spacing w:after="80"/>
        <w:rPr>
          <w:rFonts w:ascii="Times New Roman" w:hAnsi="Times New Roman" w:cs="Times New Roman"/>
          <w:sz w:val="22"/>
          <w:szCs w:val="22"/>
          <w:lang w:val="hr-HR"/>
        </w:rPr>
      </w:pPr>
    </w:p>
    <w:p w:rsidR="00453E38" w:rsidRDefault="00453E38" w:rsidP="00453E38">
      <w:pPr>
        <w:pStyle w:val="PlainText"/>
        <w:spacing w:after="80"/>
        <w:rPr>
          <w:rFonts w:ascii="Verdana" w:hAnsi="Verdana" w:cs="Times New Roman"/>
          <w:b/>
          <w:sz w:val="22"/>
          <w:szCs w:val="22"/>
          <w:lang w:val="hr-HR"/>
        </w:rPr>
      </w:pPr>
      <w:r>
        <w:rPr>
          <w:rFonts w:ascii="Verdana" w:hAnsi="Verdana" w:cs="Times New Roman"/>
          <w:b/>
          <w:sz w:val="22"/>
          <w:szCs w:val="22"/>
          <w:lang w:val="hr-HR"/>
        </w:rPr>
        <w:t>Duži boravci i usavršavanja u inozemstvu:</w:t>
      </w: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326"/>
      </w:tblGrid>
      <w:tr w:rsidR="00453E38" w:rsidRPr="00D92686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1986.         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jednomjesečni boravak na  Fachhochschule Pforzheim</w:t>
            </w:r>
          </w:p>
        </w:tc>
      </w:tr>
      <w:tr w:rsidR="00453E38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1993.- 1995.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više jednomjesečnih boravaka u International Conference and Research Centre for Computer Science - IBFI Dagstuhl (Deutschland)</w:t>
            </w:r>
          </w:p>
        </w:tc>
      </w:tr>
      <w:tr w:rsidR="00453E38" w:rsidRPr="00D92686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1993.- 1994.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više jednomjesečnih boravaka na  Universität Trier</w:t>
            </w:r>
          </w:p>
        </w:tc>
      </w:tr>
      <w:tr w:rsidR="00453E38" w:rsidRPr="00D92686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1992.- 1993.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više jednomjesečnih boravaka na  Universität des Saarlandes (Saarbrücken)</w:t>
            </w:r>
          </w:p>
        </w:tc>
      </w:tr>
      <w:tr w:rsidR="00453E38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1996.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jednomjesečna istraživačka stipendija „ARGE Alpen-Adria“ - Universität Passau</w:t>
            </w:r>
          </w:p>
        </w:tc>
      </w:tr>
      <w:tr w:rsidR="00453E38" w:rsidRPr="00D92686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1999.         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jednomjesečna istraživačka stipendija „ARGE Alpen-Adria“ - Technische Universität München</w:t>
            </w:r>
          </w:p>
        </w:tc>
      </w:tr>
    </w:tbl>
    <w:p w:rsidR="00453E38" w:rsidRDefault="00453E38" w:rsidP="00453E38">
      <w:pPr>
        <w:pStyle w:val="PlainText"/>
        <w:spacing w:after="80"/>
        <w:rPr>
          <w:rFonts w:ascii="Times New Roman" w:hAnsi="Times New Roman" w:cs="Times New Roman"/>
          <w:sz w:val="22"/>
          <w:szCs w:val="22"/>
          <w:lang w:val="hr-HR"/>
        </w:rPr>
      </w:pPr>
    </w:p>
    <w:p w:rsidR="00453E38" w:rsidRDefault="00453E38" w:rsidP="00453E38">
      <w:pPr>
        <w:pStyle w:val="PlainText"/>
        <w:spacing w:after="80"/>
        <w:rPr>
          <w:rFonts w:ascii="Verdana" w:hAnsi="Verdana" w:cs="Times New Roman"/>
          <w:b/>
          <w:sz w:val="22"/>
          <w:szCs w:val="22"/>
          <w:lang w:val="hr-HR"/>
        </w:rPr>
      </w:pPr>
      <w:r>
        <w:rPr>
          <w:rFonts w:ascii="Verdana" w:hAnsi="Verdana" w:cs="Times New Roman"/>
          <w:b/>
          <w:sz w:val="22"/>
          <w:szCs w:val="22"/>
          <w:lang w:val="hr-HR"/>
        </w:rPr>
        <w:t>Zaposlenja:</w:t>
      </w: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326"/>
      </w:tblGrid>
      <w:tr w:rsidR="00453E38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1974.      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 w:rsidP="00846B31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profesor matematike na Gimnaziji Samobor</w:t>
            </w:r>
          </w:p>
        </w:tc>
      </w:tr>
      <w:tr w:rsidR="00453E38" w:rsidRPr="00D92686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1974.- 1984.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 w:rsidP="00D43E21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asistent na </w:t>
            </w:r>
            <w:r w:rsidR="00D43E2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K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atedri za matematiku Ekonomskog fakulteta u Osijeku                                   </w:t>
            </w:r>
          </w:p>
        </w:tc>
      </w:tr>
      <w:tr w:rsidR="00453E38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1978.- 1982.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 w:rsidP="00846B31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honorarni predavač na Studiju elektrostrojarstva u Osijeku       </w:t>
            </w:r>
          </w:p>
        </w:tc>
      </w:tr>
      <w:tr w:rsidR="00453E38" w:rsidRPr="00D92686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1985.- 1990.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 w:rsidP="00D43E21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docent na </w:t>
            </w:r>
            <w:r w:rsidR="00D43E2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K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atedri za matematiku Ekonomskog fakulteta u Osijeku                                            </w:t>
            </w:r>
          </w:p>
        </w:tc>
      </w:tr>
      <w:tr w:rsidR="00453E38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1979.- 1991.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 w:rsidP="00846B31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suradnik u Zavodu za ekonomska istraživanja pri Ekonomskom fakultetu u Osijeku na znanstvenim (Republička zajednica za znanstveni rad) i stručnim (industrija, trgovina i neprivredne organizacije slavonsko baranjske regije)  projektima                                            </w:t>
            </w:r>
          </w:p>
        </w:tc>
      </w:tr>
      <w:tr w:rsidR="00453E38" w:rsidRPr="00D92686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1985.- 1990.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 w:rsidP="00846B31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docent i prodekan na Elektrotehničkom fakultetu u Osijeku       </w:t>
            </w:r>
          </w:p>
        </w:tc>
      </w:tr>
      <w:tr w:rsidR="00453E38" w:rsidRPr="00D92686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1990.- 1997.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 w:rsidP="00846B31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izvanredni profesor na Elektrotehničkom fakultetu u Osijeku</w:t>
            </w:r>
          </w:p>
        </w:tc>
      </w:tr>
      <w:tr w:rsidR="00453E38" w:rsidRPr="00D92686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1997.- 1999.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 w:rsidP="00846B31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redoviti profesor na Elektrotehničkom fakultetu u Osijeku</w:t>
            </w:r>
          </w:p>
        </w:tc>
      </w:tr>
      <w:tr w:rsidR="00453E38" w:rsidRPr="00D92686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846B31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1999.</w:t>
            </w:r>
            <w:r w:rsidR="00453E3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-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 w:rsidP="00846B31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redoviti profesor na Odjelu za matematiku, Sveučilišta u Osijeku</w:t>
            </w:r>
          </w:p>
        </w:tc>
      </w:tr>
      <w:tr w:rsidR="00453E38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846B31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1978.</w:t>
            </w:r>
            <w:r w:rsidR="00453E3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honorarni nastavnik na različitim predmetima iz šireg područja matematike na Pedagoškom (sadašnjem Filozofskom), Građevinskom, Prehrambeno-tehnološkom, Strojarskom, Elektrotehničkom i Ekonomskom fakultetu Sveučilišta u Osijeku </w:t>
            </w:r>
          </w:p>
        </w:tc>
      </w:tr>
    </w:tbl>
    <w:p w:rsidR="00453E38" w:rsidRDefault="00453E38" w:rsidP="00453E38">
      <w:pPr>
        <w:pStyle w:val="PlainText"/>
        <w:spacing w:after="80"/>
        <w:rPr>
          <w:rFonts w:ascii="Times New Roman" w:hAnsi="Times New Roman" w:cs="Times New Roman"/>
          <w:sz w:val="22"/>
          <w:szCs w:val="22"/>
          <w:lang w:val="hr-HR"/>
        </w:rPr>
      </w:pPr>
    </w:p>
    <w:p w:rsidR="00453E38" w:rsidRDefault="00453E38" w:rsidP="00453E38">
      <w:pPr>
        <w:pStyle w:val="PlainText"/>
        <w:spacing w:after="80"/>
        <w:rPr>
          <w:rFonts w:ascii="Verdana" w:hAnsi="Verdana" w:cs="Times New Roman"/>
          <w:b/>
          <w:sz w:val="22"/>
          <w:szCs w:val="22"/>
          <w:lang w:val="hr-HR"/>
        </w:rPr>
      </w:pPr>
      <w:r>
        <w:rPr>
          <w:rFonts w:ascii="Verdana" w:hAnsi="Verdana" w:cs="Times New Roman"/>
          <w:b/>
          <w:sz w:val="22"/>
          <w:szCs w:val="22"/>
          <w:lang w:val="hr-HR"/>
        </w:rPr>
        <w:t>Funkcije:</w:t>
      </w: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326"/>
      </w:tblGrid>
      <w:tr w:rsidR="00453E38" w:rsidRPr="00D92686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1997.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prodekan za znanost Elektrotehničkog fakulteta u Osijeku</w:t>
            </w:r>
          </w:p>
        </w:tc>
      </w:tr>
      <w:tr w:rsidR="00453E38" w:rsidRPr="00D92686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1998.- 1999.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dekan Elektrotehničkog fakulteta u Osijeku</w:t>
            </w:r>
          </w:p>
        </w:tc>
      </w:tr>
      <w:tr w:rsidR="00453E38" w:rsidRPr="00D92686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1998.- 2001.  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predsjednik Upravnog vijeća Gradske i sveučilišne knjižnice u Osijeku</w:t>
            </w:r>
          </w:p>
        </w:tc>
      </w:tr>
      <w:tr w:rsidR="00453E38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1999.- 2003.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Pročelnik Odjela za matematiku Sveučilišta u Osijeku</w:t>
            </w:r>
          </w:p>
        </w:tc>
      </w:tr>
      <w:tr w:rsidR="00453E38" w:rsidRPr="00D92686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2003.- 2007. </w:t>
            </w:r>
          </w:p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2007.- 2013.    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Zamjenik pročelnika Odjela za matematiku Sveučilišta u Osijeku</w:t>
            </w:r>
          </w:p>
          <w:p w:rsidR="00453E38" w:rsidRDefault="00453E38" w:rsidP="00846B31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Pročelnik Odjela za matematiku Sveučilišta u Osijeku</w:t>
            </w:r>
          </w:p>
        </w:tc>
      </w:tr>
      <w:tr w:rsidR="00453E38" w:rsidRPr="00D92686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1997.- 1998.</w:t>
            </w:r>
          </w:p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2001.- 2005.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član državnog matičnog povjerenstva za polje matematika</w:t>
            </w:r>
          </w:p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član državnog matičnog povjerenstva za polje matematika</w:t>
            </w:r>
          </w:p>
        </w:tc>
      </w:tr>
      <w:tr w:rsidR="00453E38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2001.- 2008.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član Nacionalnog vijeća za visoko obrazovanje Republike Hrvatske          </w:t>
            </w:r>
          </w:p>
        </w:tc>
      </w:tr>
      <w:tr w:rsidR="00453E38" w:rsidRPr="00D92686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2002.- 2008.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Predsjednik Sanacijskog vijeća Studentskog centra u Osijeku</w:t>
            </w:r>
          </w:p>
        </w:tc>
      </w:tr>
      <w:tr w:rsidR="00453E38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2008.-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Predsjednik Upravnog vijeća Studentskog centra u Osijeku</w:t>
            </w:r>
          </w:p>
        </w:tc>
      </w:tr>
      <w:tr w:rsidR="00453E38" w:rsidRPr="00D92686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2003.- 2010.</w:t>
            </w:r>
          </w:p>
          <w:p w:rsidR="00453E38" w:rsidRDefault="00453E38" w:rsidP="00846B31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2011.-2013.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član Upravnog odbora Nacionalne zaklade za znanost </w:t>
            </w:r>
          </w:p>
          <w:p w:rsidR="00453E38" w:rsidRDefault="00D92686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koordinator</w:t>
            </w:r>
            <w:r w:rsidR="00453E3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Znanstvenog odbora za područje prirodnih znanosti Hrvatske zaklade za znanost</w:t>
            </w:r>
          </w:p>
        </w:tc>
      </w:tr>
      <w:tr w:rsidR="00453E38" w:rsidRPr="00D92686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2002. i 2006.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 w:rsidP="00D43E21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član Prosudbene skupine za ocjenu prijedloga znanstvenih programa i projekata iz područja prirodnih znanosti -</w:t>
            </w:r>
            <w:r w:rsidR="00D43E21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polje Matematika   </w:t>
            </w:r>
          </w:p>
        </w:tc>
      </w:tr>
      <w:tr w:rsidR="00453E38" w:rsidRPr="00D92686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2006.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član Povjerenstva za projekciju mreže javnih visokih učilišta u Republici Hrvatskoj  </w:t>
            </w:r>
          </w:p>
        </w:tc>
      </w:tr>
      <w:tr w:rsidR="00453E38" w:rsidRPr="00D92686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2006. -2009.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član i podpredsjednik Područnog vijeća za prirodne znanosti </w:t>
            </w:r>
          </w:p>
        </w:tc>
      </w:tr>
    </w:tbl>
    <w:p w:rsidR="00453E38" w:rsidRDefault="00453E38" w:rsidP="00453E38">
      <w:pPr>
        <w:pStyle w:val="PlainText"/>
        <w:spacing w:after="80"/>
        <w:rPr>
          <w:rFonts w:ascii="Times New Roman" w:hAnsi="Times New Roman" w:cs="Times New Roman"/>
          <w:sz w:val="22"/>
          <w:szCs w:val="22"/>
          <w:lang w:val="hr-HR"/>
        </w:rPr>
      </w:pPr>
    </w:p>
    <w:p w:rsidR="00453E38" w:rsidRDefault="00453E38" w:rsidP="00453E38">
      <w:pPr>
        <w:pStyle w:val="PlainText"/>
        <w:spacing w:after="80"/>
        <w:rPr>
          <w:rFonts w:ascii="Verdana" w:hAnsi="Verdana" w:cs="Times New Roman"/>
          <w:b/>
          <w:sz w:val="22"/>
          <w:szCs w:val="22"/>
          <w:lang w:val="hr-HR"/>
        </w:rPr>
      </w:pPr>
      <w:r>
        <w:rPr>
          <w:rFonts w:ascii="Verdana" w:hAnsi="Verdana" w:cs="Times New Roman"/>
          <w:b/>
          <w:sz w:val="22"/>
          <w:szCs w:val="22"/>
          <w:lang w:val="hr-HR"/>
        </w:rPr>
        <w:t>Znanstvena i stručna aktivnost</w:t>
      </w:r>
    </w:p>
    <w:p w:rsidR="00453E38" w:rsidRDefault="00453E38" w:rsidP="00453E38">
      <w:pPr>
        <w:pStyle w:val="PlainText"/>
        <w:numPr>
          <w:ilvl w:val="0"/>
          <w:numId w:val="1"/>
        </w:numPr>
        <w:spacing w:after="80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 xml:space="preserve">70 znanstvenih radova objavljenih u znanstvenim časopisima, od kojih je 54 citirano u Current Contents i/ili Science Citation Index (Appl. Math. Comput., Computing, </w:t>
      </w:r>
      <w:r>
        <w:rPr>
          <w:rFonts w:ascii="Times New Roman" w:hAnsi="Times New Roman" w:cs="Times New Roman"/>
          <w:sz w:val="22"/>
          <w:szCs w:val="22"/>
        </w:rPr>
        <w:t xml:space="preserve">J. </w:t>
      </w:r>
      <w:proofErr w:type="spellStart"/>
      <w:r>
        <w:rPr>
          <w:rFonts w:ascii="Times New Roman" w:hAnsi="Times New Roman" w:cs="Times New Roman"/>
          <w:sz w:val="22"/>
          <w:szCs w:val="22"/>
        </w:rPr>
        <w:t>Optimiz</w:t>
      </w:r>
      <w:proofErr w:type="spellEnd"/>
      <w:r>
        <w:rPr>
          <w:rFonts w:ascii="Times New Roman" w:hAnsi="Times New Roman" w:cs="Times New Roman"/>
          <w:sz w:val="22"/>
          <w:szCs w:val="22"/>
        </w:rPr>
        <w:t>. Theory Appl.,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Optimization Letters, Applications of Mathematics, Computers and Geosciences, Glasnik matematički, Inverse Problems, J. Comput. Appl. Math., ANZIAM J., Commun.in Stat. - Theory and Methods, Radovi matematički, Energy Conversion and Management  itd)</w:t>
      </w:r>
    </w:p>
    <w:p w:rsidR="00453E38" w:rsidRDefault="00822391" w:rsidP="00453E38">
      <w:pPr>
        <w:pStyle w:val="PlainText"/>
        <w:numPr>
          <w:ilvl w:val="0"/>
          <w:numId w:val="1"/>
        </w:numPr>
        <w:spacing w:after="80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>40</w:t>
      </w:r>
      <w:r w:rsidR="00453E38">
        <w:rPr>
          <w:rFonts w:ascii="Times New Roman" w:hAnsi="Times New Roman" w:cs="Times New Roman"/>
          <w:sz w:val="22"/>
          <w:szCs w:val="22"/>
          <w:lang w:val="hr-HR"/>
        </w:rPr>
        <w:t xml:space="preserve"> znanstvena rada objavljena u zbornicima radova znan</w:t>
      </w:r>
      <w:r>
        <w:rPr>
          <w:rFonts w:ascii="Times New Roman" w:hAnsi="Times New Roman" w:cs="Times New Roman"/>
          <w:sz w:val="22"/>
          <w:szCs w:val="22"/>
          <w:lang w:val="hr-HR"/>
        </w:rPr>
        <w:t>stvenih skupova, od kojih su 33</w:t>
      </w:r>
      <w:r w:rsidR="00453E38">
        <w:rPr>
          <w:rFonts w:ascii="Times New Roman" w:hAnsi="Times New Roman" w:cs="Times New Roman"/>
          <w:sz w:val="22"/>
          <w:szCs w:val="22"/>
          <w:lang w:val="hr-HR"/>
        </w:rPr>
        <w:t xml:space="preserve"> s međunarodnih znanstvenih skupova</w:t>
      </w:r>
    </w:p>
    <w:p w:rsidR="00453E38" w:rsidRDefault="00453E38" w:rsidP="00453E38">
      <w:pPr>
        <w:pStyle w:val="PlainText"/>
        <w:numPr>
          <w:ilvl w:val="0"/>
          <w:numId w:val="1"/>
        </w:numPr>
        <w:spacing w:after="80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>6 udžbenika</w:t>
      </w:r>
    </w:p>
    <w:p w:rsidR="00453E38" w:rsidRDefault="00D43E21" w:rsidP="00453E38">
      <w:pPr>
        <w:pStyle w:val="PlainText"/>
        <w:numPr>
          <w:ilvl w:val="0"/>
          <w:numId w:val="1"/>
        </w:numPr>
        <w:spacing w:after="80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 xml:space="preserve">vodio ili surađivao na </w:t>
      </w:r>
      <w:r w:rsidR="00453E38">
        <w:rPr>
          <w:rFonts w:ascii="Times New Roman" w:hAnsi="Times New Roman" w:cs="Times New Roman"/>
          <w:sz w:val="22"/>
          <w:szCs w:val="22"/>
          <w:lang w:val="hr-HR"/>
        </w:rPr>
        <w:t>7 stručnih projekata za privredu  (poljoprivreda, prehrambena - posebno mesna industrija, bankarstvo)</w:t>
      </w:r>
    </w:p>
    <w:p w:rsidR="00453E38" w:rsidRDefault="00876960" w:rsidP="00453E38">
      <w:pPr>
        <w:pStyle w:val="PlainText"/>
        <w:numPr>
          <w:ilvl w:val="0"/>
          <w:numId w:val="1"/>
        </w:numPr>
        <w:spacing w:after="80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 xml:space="preserve">Mentor ili </w:t>
      </w:r>
      <w:proofErr w:type="spellStart"/>
      <w:r>
        <w:rPr>
          <w:rFonts w:ascii="Times New Roman" w:hAnsi="Times New Roman" w:cs="Times New Roman"/>
          <w:sz w:val="22"/>
          <w:szCs w:val="22"/>
          <w:lang w:val="hr-HR"/>
        </w:rPr>
        <w:t>sumentor</w:t>
      </w:r>
      <w:proofErr w:type="spellEnd"/>
      <w:r>
        <w:rPr>
          <w:rFonts w:ascii="Times New Roman" w:hAnsi="Times New Roman" w:cs="Times New Roman"/>
          <w:sz w:val="22"/>
          <w:szCs w:val="22"/>
          <w:lang w:val="hr-HR"/>
        </w:rPr>
        <w:t xml:space="preserve"> kod 7</w:t>
      </w:r>
      <w:r w:rsidR="00453E38">
        <w:rPr>
          <w:rFonts w:ascii="Times New Roman" w:hAnsi="Times New Roman" w:cs="Times New Roman"/>
          <w:sz w:val="22"/>
          <w:szCs w:val="22"/>
          <w:lang w:val="hr-HR"/>
        </w:rPr>
        <w:t xml:space="preserve"> doktorskih disertacije i 7 magistarskih radova</w:t>
      </w:r>
    </w:p>
    <w:p w:rsidR="00453E38" w:rsidRDefault="00453E38" w:rsidP="00453E38">
      <w:pPr>
        <w:pStyle w:val="PlainText"/>
        <w:spacing w:after="80"/>
        <w:rPr>
          <w:rFonts w:ascii="Times New Roman" w:hAnsi="Times New Roman" w:cs="Times New Roman"/>
          <w:sz w:val="22"/>
          <w:szCs w:val="22"/>
          <w:lang w:val="hr-HR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280"/>
      </w:tblGrid>
      <w:tr w:rsidR="00453E38" w:rsidRPr="00D92686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1986.- 1990.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voditelj projektnog zadatka (2.08.01.03.02) Operacionalizacija kategorija i veza zakona vrijednosti u okviru projekta (2.08.01) Fundamentalna istraživanja u ekonomiji na Ekonomskom Fakultetu u Osijeku                                             </w:t>
            </w:r>
          </w:p>
        </w:tc>
      </w:tr>
      <w:tr w:rsidR="00453E38" w:rsidRPr="00D92686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1991.- 1995.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 w:rsidP="00D43E21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voditelj znanstvenog projekta (1-01-129) Primjena numeričke i konačne matematike (Ministarstvo znanosti, tehnologije i informatike) na Elektrotehničkom fakultetu u Osijeku                                </w:t>
            </w:r>
          </w:p>
        </w:tc>
      </w:tr>
      <w:tr w:rsidR="00453E38" w:rsidRPr="00D92686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1996.- 2001.    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voditelj znanstvenog projekta (165021) Problemi identifikacije parametara u matematičkim modelima (Ministarstvo znanosti i tehnologije) - 10 suradnika, od kojih su 6 doktori znanosti na Elektrotehničkom fakultetu u Osijeku                                </w:t>
            </w:r>
          </w:p>
        </w:tc>
      </w:tr>
      <w:tr w:rsidR="00453E38" w:rsidRPr="00D92686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2002.- 2006.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voditelj znanstvenog projekta (0235001) Procjena parametara u matematičkim modelima (Ministarstvo znanosti, obrazovanja i športa) - 14 suradnika, od kojih su 8 doktori znanosti na Odjelu za matematiku Sveučilišta u Osijeku</w:t>
            </w:r>
          </w:p>
        </w:tc>
      </w:tr>
      <w:tr w:rsidR="00453E38" w:rsidRPr="00D92686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lastRenderedPageBreak/>
              <w:t>1995.- 1999.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voditelj znanstvene sekcije HMD-a - Podružnice Osijek i organizator Matematičkog kolokvija u Osijeku          </w:t>
            </w:r>
          </w:p>
        </w:tc>
      </w:tr>
      <w:tr w:rsidR="00453E38" w:rsidRPr="00D92686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1995.- 1999.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pročelnik Zavoda za primijenjenu matematiku u Osijeku    </w:t>
            </w:r>
          </w:p>
        </w:tc>
      </w:tr>
      <w:tr w:rsidR="00453E38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1996.- 2012.     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glavni urednik međunarodnog znanstvenog časopisa </w:t>
            </w:r>
            <w:r w:rsidRPr="00876960">
              <w:rPr>
                <w:rFonts w:ascii="Times New Roman" w:hAnsi="Times New Roman" w:cs="Times New Roman"/>
                <w:i/>
                <w:sz w:val="22"/>
                <w:szCs w:val="22"/>
                <w:lang w:val="hr-HR"/>
              </w:rPr>
              <w:t>Mathematical Communications</w:t>
            </w:r>
          </w:p>
        </w:tc>
      </w:tr>
      <w:tr w:rsidR="00453E38" w:rsidRPr="00D92686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2003.-   </w:t>
            </w:r>
          </w:p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2013.-    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član uređivačkog odbora stručnog časopisa </w:t>
            </w:r>
            <w:r w:rsidRPr="00876960">
              <w:rPr>
                <w:rFonts w:ascii="Times New Roman" w:hAnsi="Times New Roman" w:cs="Times New Roman"/>
                <w:i/>
                <w:sz w:val="22"/>
                <w:szCs w:val="22"/>
                <w:lang w:val="hr-HR"/>
              </w:rPr>
              <w:t>Osječki matematički list</w:t>
            </w:r>
          </w:p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zajedno s </w:t>
            </w:r>
            <w:r w:rsidR="00DB407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prof.dr.sc.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M.Zekić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-Sušac glavni urednik međunarodnog znanstvenog časopisa </w:t>
            </w:r>
            <w:proofErr w:type="spellStart"/>
            <w:r w:rsidRPr="00DB407C">
              <w:rPr>
                <w:rStyle w:val="Strong"/>
                <w:rFonts w:ascii="Times New Roman" w:hAnsi="Times New Roman" w:cs="Times New Roman"/>
                <w:b w:val="0"/>
                <w:i/>
                <w:color w:val="000000"/>
                <w:sz w:val="22"/>
                <w:szCs w:val="22"/>
                <w:lang w:val="hr-HR"/>
              </w:rPr>
              <w:t>Croatian</w:t>
            </w:r>
            <w:proofErr w:type="spellEnd"/>
            <w:r w:rsidRPr="00DB407C">
              <w:rPr>
                <w:rStyle w:val="Strong"/>
                <w:rFonts w:ascii="Times New Roman" w:hAnsi="Times New Roman" w:cs="Times New Roman"/>
                <w:b w:val="0"/>
                <w:i/>
                <w:color w:val="00000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DB407C">
              <w:rPr>
                <w:rStyle w:val="Strong"/>
                <w:rFonts w:ascii="Times New Roman" w:hAnsi="Times New Roman" w:cs="Times New Roman"/>
                <w:b w:val="0"/>
                <w:i/>
                <w:color w:val="000000"/>
                <w:sz w:val="22"/>
                <w:szCs w:val="22"/>
                <w:lang w:val="hr-HR"/>
              </w:rPr>
              <w:t>Operational</w:t>
            </w:r>
            <w:proofErr w:type="spellEnd"/>
            <w:r w:rsidRPr="00DB407C">
              <w:rPr>
                <w:rStyle w:val="Strong"/>
                <w:rFonts w:ascii="Times New Roman" w:hAnsi="Times New Roman" w:cs="Times New Roman"/>
                <w:b w:val="0"/>
                <w:i/>
                <w:color w:val="00000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DB407C">
              <w:rPr>
                <w:rStyle w:val="Strong"/>
                <w:rFonts w:ascii="Times New Roman" w:hAnsi="Times New Roman" w:cs="Times New Roman"/>
                <w:b w:val="0"/>
                <w:i/>
                <w:color w:val="000000"/>
                <w:sz w:val="22"/>
                <w:szCs w:val="22"/>
                <w:lang w:val="hr-HR"/>
              </w:rPr>
              <w:t>Research</w:t>
            </w:r>
            <w:proofErr w:type="spellEnd"/>
            <w:r w:rsidRPr="00DB407C">
              <w:rPr>
                <w:rStyle w:val="Strong"/>
                <w:rFonts w:ascii="Times New Roman" w:hAnsi="Times New Roman" w:cs="Times New Roman"/>
                <w:b w:val="0"/>
                <w:i/>
                <w:color w:val="00000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DB407C">
              <w:rPr>
                <w:rStyle w:val="Strong"/>
                <w:rFonts w:ascii="Times New Roman" w:hAnsi="Times New Roman" w:cs="Times New Roman"/>
                <w:b w:val="0"/>
                <w:i/>
                <w:color w:val="000000"/>
                <w:sz w:val="22"/>
                <w:szCs w:val="22"/>
                <w:lang w:val="hr-HR"/>
              </w:rPr>
              <w:t>Review</w:t>
            </w:r>
            <w:proofErr w:type="spellEnd"/>
          </w:p>
        </w:tc>
      </w:tr>
      <w:tr w:rsidR="00453E38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1989.         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predsjednik Organizacionog odbora i urednik zbornika radova VII Conference on Applied Mathematics, Osijek, 13.-15. rujna 1989.</w:t>
            </w:r>
          </w:p>
        </w:tc>
      </w:tr>
      <w:tr w:rsidR="00453E38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1996.- 2006.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član Programskog odbora i potpredsjednik ili predsjednik Organizacijskog odbora 6th- 11th International Conference on Operational Research u organizaciji Croatian OR Society</w:t>
            </w:r>
          </w:p>
        </w:tc>
      </w:tr>
      <w:tr w:rsidR="00453E38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1996.-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član Znanstvenog odbora International Conference on Operational Research u organizaciji Croatian OR Society</w:t>
            </w:r>
          </w:p>
        </w:tc>
      </w:tr>
      <w:tr w:rsidR="00453E38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1999. -2011.    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član Znanstvenog ili Organizacijskog odbora konferencije Applied Mathematisc and Computation</w:t>
            </w:r>
          </w:p>
        </w:tc>
      </w:tr>
      <w:tr w:rsidR="00453E38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2000., 2004.    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član Znanstvenog odbora 2nd and 3th Croatian Congress of Mathematics</w:t>
            </w:r>
          </w:p>
        </w:tc>
      </w:tr>
      <w:tr w:rsidR="00453E38" w:rsidTr="00453E3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2008.</w:t>
            </w:r>
          </w:p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2012.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Predsjednik Znanstvenog odbora 4th Croatian Congress of Mathematics</w:t>
            </w:r>
          </w:p>
          <w:p w:rsidR="00453E38" w:rsidRDefault="00453E38">
            <w:pPr>
              <w:pStyle w:val="PlainText"/>
              <w:spacing w:after="8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Pozvani plenarni predavač na 5th Croatian Congress of Mathematics </w:t>
            </w:r>
          </w:p>
        </w:tc>
      </w:tr>
    </w:tbl>
    <w:p w:rsidR="00453E38" w:rsidRDefault="00453E38" w:rsidP="00453E38">
      <w:pPr>
        <w:pStyle w:val="PlainText"/>
        <w:spacing w:after="80"/>
        <w:rPr>
          <w:rFonts w:ascii="Times New Roman" w:hAnsi="Times New Roman" w:cs="Times New Roman"/>
          <w:sz w:val="22"/>
          <w:szCs w:val="22"/>
          <w:lang w:val="hr-HR"/>
        </w:rPr>
      </w:pPr>
    </w:p>
    <w:p w:rsidR="00453E38" w:rsidRDefault="00453E38" w:rsidP="00453E38">
      <w:pPr>
        <w:pStyle w:val="PlainText"/>
        <w:spacing w:after="80"/>
        <w:rPr>
          <w:rFonts w:ascii="Verdana" w:hAnsi="Verdana" w:cs="Times New Roman"/>
          <w:b/>
          <w:sz w:val="22"/>
          <w:szCs w:val="22"/>
          <w:lang w:val="hr-HR"/>
        </w:rPr>
      </w:pPr>
      <w:r>
        <w:rPr>
          <w:rFonts w:ascii="Verdana" w:hAnsi="Verdana" w:cs="Times New Roman"/>
          <w:b/>
          <w:sz w:val="22"/>
          <w:szCs w:val="22"/>
          <w:lang w:val="hr-HR"/>
        </w:rPr>
        <w:t>Područje znanstvenog interesa</w:t>
      </w:r>
    </w:p>
    <w:p w:rsidR="00453E38" w:rsidRDefault="00453E38" w:rsidP="00453E38">
      <w:pPr>
        <w:pStyle w:val="PlainText"/>
        <w:spacing w:after="80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 xml:space="preserve">Numerička i primijenjena matematika - specijalno problemi najmanjih kvadrata i najmanjih apsolutnih odstupanja, grupiranje podataka, globalna optimizacija  </w:t>
      </w:r>
    </w:p>
    <w:p w:rsidR="00453E38" w:rsidRDefault="00453E38" w:rsidP="00453E38">
      <w:pPr>
        <w:pStyle w:val="PlainText"/>
        <w:spacing w:after="80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b/>
          <w:sz w:val="22"/>
          <w:szCs w:val="22"/>
          <w:lang w:val="hr-HR"/>
        </w:rPr>
        <w:t>Aspekti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: egzistencija rješenja, numeričke metode za rješavanje </w:t>
      </w:r>
    </w:p>
    <w:p w:rsidR="00453E38" w:rsidRDefault="00453E38" w:rsidP="00D43E21">
      <w:pPr>
        <w:pStyle w:val="PlainText"/>
        <w:spacing w:after="80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b/>
          <w:sz w:val="22"/>
          <w:szCs w:val="22"/>
          <w:lang w:val="hr-HR"/>
        </w:rPr>
        <w:t>Primjene: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kod rješavanja problema identifikacije parametara matematičkih modela (poljoprivreda, ekonomija, marketing, elektrotehnika, medicina, prehrambena industrija), kod zaglađivanja podataka (elktrotehnika, medicina), kod generiranja ploha na osnovi eksperimentalnih podataka (elektrotehnika, selekcija u stočarstvu, građevinarstvo), kod grupiranja podataka (potresno inženjerstvo, kratkoročna i dugoročna prognoza potrošnje energenata, kratkoročna i dugoročna prognoza vodostaja, izborni sustavi, analiza slike i signala) </w:t>
      </w:r>
    </w:p>
    <w:p w:rsidR="00453E38" w:rsidRDefault="00453E38" w:rsidP="00453E38">
      <w:pPr>
        <w:pStyle w:val="PlainText"/>
        <w:spacing w:after="80"/>
        <w:rPr>
          <w:rFonts w:ascii="Times New Roman" w:hAnsi="Times New Roman" w:cs="Times New Roman"/>
          <w:sz w:val="22"/>
          <w:szCs w:val="22"/>
          <w:lang w:val="hr-HR"/>
        </w:rPr>
      </w:pPr>
    </w:p>
    <w:p w:rsidR="00453E38" w:rsidRDefault="00453E38" w:rsidP="00453E38">
      <w:pPr>
        <w:pStyle w:val="PlainText"/>
        <w:spacing w:after="80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Članstva u međunarodnim stručnim udruženjima:</w:t>
      </w:r>
    </w:p>
    <w:p w:rsidR="00453E38" w:rsidRDefault="00453E38" w:rsidP="00453E38">
      <w:pPr>
        <w:pStyle w:val="PlainText"/>
        <w:spacing w:after="80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>Hrvatsko matematičko društvo (HMD),</w:t>
      </w:r>
    </w:p>
    <w:p w:rsidR="00453E38" w:rsidRDefault="00453E38" w:rsidP="00453E38">
      <w:pPr>
        <w:pStyle w:val="PlainText"/>
        <w:spacing w:after="80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>Hrvatsko društvo za operacijska istraživanja (HDOI),</w:t>
      </w:r>
    </w:p>
    <w:p w:rsidR="00453E38" w:rsidRDefault="00453E38" w:rsidP="00453E38">
      <w:pPr>
        <w:pStyle w:val="PlainText"/>
        <w:spacing w:after="80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>American Mathematical Society (AMS),</w:t>
      </w:r>
    </w:p>
    <w:p w:rsidR="00453E38" w:rsidRDefault="00453E38" w:rsidP="00453E38">
      <w:pPr>
        <w:pStyle w:val="PlainText"/>
        <w:spacing w:after="80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>The London Mathematical Society (LMS),</w:t>
      </w:r>
    </w:p>
    <w:p w:rsidR="00453E38" w:rsidRDefault="00453E38" w:rsidP="00453E38">
      <w:pPr>
        <w:pStyle w:val="PlainText"/>
        <w:spacing w:after="80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>The International Association for Statistical Computing (IASC),</w:t>
      </w:r>
    </w:p>
    <w:p w:rsidR="00453E38" w:rsidRDefault="00453E38" w:rsidP="00453E38">
      <w:pPr>
        <w:pStyle w:val="PlainText"/>
        <w:spacing w:after="80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>Econometric Society,</w:t>
      </w:r>
    </w:p>
    <w:p w:rsidR="00453E38" w:rsidRPr="00DB407C" w:rsidRDefault="00453E38" w:rsidP="00453E38">
      <w:pPr>
        <w:pStyle w:val="PlainText"/>
        <w:spacing w:after="80"/>
        <w:rPr>
          <w:rFonts w:ascii="Times New Roman" w:hAnsi="Times New Roman" w:cs="Times New Roman"/>
          <w:sz w:val="22"/>
          <w:szCs w:val="22"/>
          <w:lang w:val="hr-HR"/>
        </w:rPr>
      </w:pPr>
      <w:r w:rsidRPr="00D43E21">
        <w:rPr>
          <w:rFonts w:ascii="Times New Roman" w:hAnsi="Times New Roman" w:cs="Times New Roman"/>
          <w:sz w:val="22"/>
          <w:szCs w:val="22"/>
          <w:lang w:val="de-DE"/>
        </w:rPr>
        <w:t xml:space="preserve">Deutsche Mathematiker </w:t>
      </w:r>
      <w:r w:rsidRPr="00DB407C">
        <w:rPr>
          <w:rFonts w:ascii="Times New Roman" w:hAnsi="Times New Roman" w:cs="Times New Roman"/>
          <w:sz w:val="22"/>
          <w:szCs w:val="22"/>
          <w:lang w:val="de-DE"/>
        </w:rPr>
        <w:t>Vereinigung (</w:t>
      </w:r>
      <w:hyperlink r:id="rId8" w:history="1">
        <w:r w:rsidRPr="00DB407C">
          <w:rPr>
            <w:rStyle w:val="Hyperlink"/>
            <w:rFonts w:ascii="Times New Roman" w:hAnsi="Times New Roman" w:cs="Times New Roman"/>
            <w:color w:val="auto"/>
            <w:sz w:val="22"/>
            <w:szCs w:val="22"/>
            <w:u w:val="none"/>
            <w:lang w:val="de-DE"/>
          </w:rPr>
          <w:t>DMV</w:t>
        </w:r>
      </w:hyperlink>
      <w:r w:rsidRPr="00DB407C">
        <w:rPr>
          <w:rFonts w:ascii="Times New Roman" w:hAnsi="Times New Roman" w:cs="Times New Roman"/>
          <w:sz w:val="22"/>
          <w:szCs w:val="22"/>
          <w:lang w:val="de-DE"/>
        </w:rPr>
        <w:t>)</w:t>
      </w:r>
      <w:r w:rsidRPr="00DB407C">
        <w:rPr>
          <w:rFonts w:ascii="Times New Roman" w:hAnsi="Times New Roman" w:cs="Times New Roman"/>
          <w:sz w:val="22"/>
          <w:szCs w:val="22"/>
          <w:lang w:val="hr-HR"/>
        </w:rPr>
        <w:t>,</w:t>
      </w:r>
    </w:p>
    <w:p w:rsidR="00453E38" w:rsidRDefault="00453E38" w:rsidP="00453E38">
      <w:pPr>
        <w:pStyle w:val="PlainText"/>
        <w:spacing w:after="80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>Gesellschaft für Informatik (GI),</w:t>
      </w:r>
    </w:p>
    <w:p w:rsidR="00453E38" w:rsidRDefault="00453E38" w:rsidP="00453E38">
      <w:pPr>
        <w:pStyle w:val="PlainText"/>
        <w:spacing w:after="80"/>
        <w:rPr>
          <w:rFonts w:ascii="Times New Roman" w:hAnsi="Times New Roman" w:cs="Times New Roman"/>
          <w:sz w:val="22"/>
          <w:szCs w:val="22"/>
          <w:lang w:val="hr-HR"/>
        </w:rPr>
      </w:pPr>
      <w:r>
        <w:rPr>
          <w:rFonts w:ascii="Times New Roman" w:hAnsi="Times New Roman" w:cs="Times New Roman"/>
          <w:sz w:val="22"/>
          <w:szCs w:val="22"/>
          <w:lang w:val="hr-HR"/>
        </w:rPr>
        <w:t>Gesellschaft für angewandte Mathematik und Mechanik (GAMM).</w:t>
      </w:r>
    </w:p>
    <w:p w:rsidR="00453E38" w:rsidRDefault="00453E38" w:rsidP="00453E38">
      <w:pPr>
        <w:pStyle w:val="PlainText"/>
        <w:rPr>
          <w:rFonts w:ascii="Times New Roman" w:hAnsi="Times New Roman" w:cs="Times New Roman"/>
          <w:sz w:val="22"/>
          <w:szCs w:val="22"/>
          <w:lang w:val="hr-HR"/>
        </w:rPr>
      </w:pPr>
    </w:p>
    <w:p w:rsidR="00876960" w:rsidRDefault="00876960" w:rsidP="00453E38">
      <w:pPr>
        <w:pStyle w:val="PlainText"/>
        <w:rPr>
          <w:rFonts w:ascii="Times New Roman" w:hAnsi="Times New Roman" w:cs="Times New Roman"/>
          <w:sz w:val="22"/>
          <w:szCs w:val="22"/>
          <w:lang w:val="hr-HR"/>
        </w:rPr>
      </w:pPr>
    </w:p>
    <w:p w:rsidR="00876960" w:rsidRDefault="00876960" w:rsidP="00453E38">
      <w:pPr>
        <w:pStyle w:val="PlainText"/>
        <w:rPr>
          <w:rFonts w:ascii="Times New Roman" w:hAnsi="Times New Roman" w:cs="Times New Roman"/>
          <w:sz w:val="22"/>
          <w:szCs w:val="22"/>
          <w:lang w:val="hr-HR"/>
        </w:rPr>
      </w:pPr>
    </w:p>
    <w:p w:rsidR="00876960" w:rsidRDefault="00876960" w:rsidP="00453E38">
      <w:pPr>
        <w:pStyle w:val="PlainText"/>
        <w:rPr>
          <w:rFonts w:ascii="Times New Roman" w:hAnsi="Times New Roman" w:cs="Times New Roman"/>
          <w:sz w:val="22"/>
          <w:szCs w:val="22"/>
          <w:lang w:val="hr-HR"/>
        </w:rPr>
      </w:pPr>
    </w:p>
    <w:p w:rsidR="00876960" w:rsidRDefault="00876960" w:rsidP="00453E38">
      <w:pPr>
        <w:pStyle w:val="PlainText"/>
        <w:rPr>
          <w:rFonts w:ascii="Times New Roman" w:hAnsi="Times New Roman" w:cs="Times New Roman"/>
          <w:sz w:val="22"/>
          <w:szCs w:val="22"/>
          <w:lang w:val="hr-HR"/>
        </w:rPr>
      </w:pPr>
    </w:p>
    <w:p w:rsidR="00F94D94" w:rsidRPr="00876960" w:rsidRDefault="00F94D94">
      <w:pPr>
        <w:rPr>
          <w:lang w:val="hr-HR"/>
        </w:rPr>
      </w:pPr>
      <w:bookmarkStart w:id="0" w:name="_GoBack"/>
      <w:bookmarkEnd w:id="0"/>
    </w:p>
    <w:sectPr w:rsidR="00F94D94" w:rsidRPr="00876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F3" w:rsidRDefault="00B70AF3" w:rsidP="00453E38">
      <w:r>
        <w:separator/>
      </w:r>
    </w:p>
  </w:endnote>
  <w:endnote w:type="continuationSeparator" w:id="0">
    <w:p w:rsidR="00B70AF3" w:rsidRDefault="00B70AF3" w:rsidP="0045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F3" w:rsidRDefault="00B70AF3" w:rsidP="00453E38">
      <w:r>
        <w:separator/>
      </w:r>
    </w:p>
  </w:footnote>
  <w:footnote w:type="continuationSeparator" w:id="0">
    <w:p w:rsidR="00B70AF3" w:rsidRDefault="00B70AF3" w:rsidP="00453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E093F"/>
    <w:multiLevelType w:val="hybridMultilevel"/>
    <w:tmpl w:val="E6A840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CF2019"/>
    <w:multiLevelType w:val="hybridMultilevel"/>
    <w:tmpl w:val="26E0D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E22FAE"/>
    <w:multiLevelType w:val="hybridMultilevel"/>
    <w:tmpl w:val="CCB82E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9D7E2F"/>
    <w:multiLevelType w:val="hybridMultilevel"/>
    <w:tmpl w:val="D8086E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38"/>
    <w:rsid w:val="00123777"/>
    <w:rsid w:val="001D0709"/>
    <w:rsid w:val="00453E38"/>
    <w:rsid w:val="005E7576"/>
    <w:rsid w:val="00822391"/>
    <w:rsid w:val="00846B31"/>
    <w:rsid w:val="00876960"/>
    <w:rsid w:val="00B41EBC"/>
    <w:rsid w:val="00B70AF3"/>
    <w:rsid w:val="00D43E21"/>
    <w:rsid w:val="00D92686"/>
    <w:rsid w:val="00DB407C"/>
    <w:rsid w:val="00F9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3E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53E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53E3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453E38"/>
    <w:rPr>
      <w:rFonts w:ascii="Arial" w:eastAsia="Times New Roman" w:hAnsi="Arial" w:cs="Arial"/>
      <w:b/>
      <w:bCs/>
      <w:sz w:val="26"/>
      <w:szCs w:val="26"/>
      <w:lang w:val="en-US"/>
    </w:rPr>
  </w:style>
  <w:style w:type="character" w:styleId="Hyperlink">
    <w:name w:val="Hyperlink"/>
    <w:semiHidden/>
    <w:unhideWhenUsed/>
    <w:rsid w:val="00453E38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453E38"/>
    <w:pPr>
      <w:spacing w:before="100" w:beforeAutospacing="1" w:after="100" w:afterAutospacing="1"/>
    </w:pPr>
    <w:rPr>
      <w:color w:val="000000"/>
    </w:rPr>
  </w:style>
  <w:style w:type="paragraph" w:styleId="Title">
    <w:name w:val="Title"/>
    <w:basedOn w:val="Normal"/>
    <w:link w:val="TitleChar"/>
    <w:qFormat/>
    <w:rsid w:val="00453E38"/>
    <w:pPr>
      <w:jc w:val="center"/>
    </w:pPr>
    <w:rPr>
      <w:b/>
      <w:bCs/>
      <w:lang w:val="hr-HR"/>
    </w:rPr>
  </w:style>
  <w:style w:type="character" w:customStyle="1" w:styleId="TitleChar">
    <w:name w:val="Title Char"/>
    <w:basedOn w:val="DefaultParagraphFont"/>
    <w:link w:val="Title"/>
    <w:rsid w:val="00453E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lainText">
    <w:name w:val="Plain Text"/>
    <w:basedOn w:val="Normal"/>
    <w:link w:val="PlainTextChar"/>
    <w:unhideWhenUsed/>
    <w:rsid w:val="00453E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53E3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spelle">
    <w:name w:val="spelle"/>
    <w:basedOn w:val="DefaultParagraphFont"/>
    <w:rsid w:val="00453E38"/>
  </w:style>
  <w:style w:type="character" w:styleId="Strong">
    <w:name w:val="Strong"/>
    <w:basedOn w:val="DefaultParagraphFont"/>
    <w:uiPriority w:val="22"/>
    <w:qFormat/>
    <w:rsid w:val="00453E38"/>
    <w:rPr>
      <w:b/>
      <w:bCs/>
    </w:rPr>
  </w:style>
  <w:style w:type="character" w:styleId="Emphasis">
    <w:name w:val="Emphasis"/>
    <w:basedOn w:val="DefaultParagraphFont"/>
    <w:uiPriority w:val="20"/>
    <w:qFormat/>
    <w:rsid w:val="00453E3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53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E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E3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E3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38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3E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E3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3E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E3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22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3E38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53E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53E3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453E38"/>
    <w:rPr>
      <w:rFonts w:ascii="Arial" w:eastAsia="Times New Roman" w:hAnsi="Arial" w:cs="Arial"/>
      <w:b/>
      <w:bCs/>
      <w:sz w:val="26"/>
      <w:szCs w:val="26"/>
      <w:lang w:val="en-US"/>
    </w:rPr>
  </w:style>
  <w:style w:type="character" w:styleId="Hyperlink">
    <w:name w:val="Hyperlink"/>
    <w:semiHidden/>
    <w:unhideWhenUsed/>
    <w:rsid w:val="00453E38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453E38"/>
    <w:pPr>
      <w:spacing w:before="100" w:beforeAutospacing="1" w:after="100" w:afterAutospacing="1"/>
    </w:pPr>
    <w:rPr>
      <w:color w:val="000000"/>
    </w:rPr>
  </w:style>
  <w:style w:type="paragraph" w:styleId="Title">
    <w:name w:val="Title"/>
    <w:basedOn w:val="Normal"/>
    <w:link w:val="TitleChar"/>
    <w:qFormat/>
    <w:rsid w:val="00453E38"/>
    <w:pPr>
      <w:jc w:val="center"/>
    </w:pPr>
    <w:rPr>
      <w:b/>
      <w:bCs/>
      <w:lang w:val="hr-HR"/>
    </w:rPr>
  </w:style>
  <w:style w:type="character" w:customStyle="1" w:styleId="TitleChar">
    <w:name w:val="Title Char"/>
    <w:basedOn w:val="DefaultParagraphFont"/>
    <w:link w:val="Title"/>
    <w:rsid w:val="00453E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lainText">
    <w:name w:val="Plain Text"/>
    <w:basedOn w:val="Normal"/>
    <w:link w:val="PlainTextChar"/>
    <w:unhideWhenUsed/>
    <w:rsid w:val="00453E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53E3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spelle">
    <w:name w:val="spelle"/>
    <w:basedOn w:val="DefaultParagraphFont"/>
    <w:rsid w:val="00453E38"/>
  </w:style>
  <w:style w:type="character" w:styleId="Strong">
    <w:name w:val="Strong"/>
    <w:basedOn w:val="DefaultParagraphFont"/>
    <w:uiPriority w:val="22"/>
    <w:qFormat/>
    <w:rsid w:val="00453E38"/>
    <w:rPr>
      <w:b/>
      <w:bCs/>
    </w:rPr>
  </w:style>
  <w:style w:type="character" w:styleId="Emphasis">
    <w:name w:val="Emphasis"/>
    <w:basedOn w:val="DefaultParagraphFont"/>
    <w:uiPriority w:val="20"/>
    <w:qFormat/>
    <w:rsid w:val="00453E3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53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E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E3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E3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38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3E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E3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3E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E3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22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mv.mathematik.d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Odjel za matematiku</Company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</dc:creator>
  <cp:lastModifiedBy>Rudolf Scitovski</cp:lastModifiedBy>
  <cp:revision>3</cp:revision>
  <dcterms:created xsi:type="dcterms:W3CDTF">2013-09-01T17:51:00Z</dcterms:created>
  <dcterms:modified xsi:type="dcterms:W3CDTF">2013-09-01T17:51:00Z</dcterms:modified>
</cp:coreProperties>
</file>